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Default Extension="sldx" ContentType="application/vnd.openxmlformats-officedocument.presentationml.slide"/>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012E" w:rsidRPr="00DD18EA" w:rsidRDefault="0031012E" w:rsidP="0031012E">
      <w:pPr>
        <w:rPr>
          <w:rFonts w:ascii="Arial" w:hAnsi="Arial" w:cs="Arial"/>
          <w:b/>
          <w:bCs/>
          <w:sz w:val="36"/>
          <w:szCs w:val="36"/>
          <w:u w:val="single"/>
        </w:rPr>
      </w:pPr>
      <w:r w:rsidRPr="00DD18EA">
        <w:rPr>
          <w:rFonts w:ascii="Arial" w:hAnsi="Arial" w:cs="Arial"/>
          <w:b/>
          <w:bCs/>
          <w:sz w:val="36"/>
          <w:szCs w:val="36"/>
          <w:u w:val="single"/>
        </w:rPr>
        <w:t>ANTICOAGULANTES ORALES DIRECTOS (ACOD)</w:t>
      </w:r>
    </w:p>
    <w:p w:rsidR="0031012E" w:rsidRPr="00DD18EA" w:rsidRDefault="0031012E" w:rsidP="0031012E">
      <w:pPr>
        <w:rPr>
          <w:rFonts w:ascii="Arial" w:hAnsi="Arial" w:cs="Arial"/>
          <w:bCs/>
          <w:sz w:val="32"/>
          <w:szCs w:val="32"/>
          <w:u w:val="single"/>
        </w:rPr>
      </w:pPr>
      <w:r>
        <w:rPr>
          <w:rFonts w:ascii="Arial" w:hAnsi="Arial" w:cs="Arial"/>
          <w:bCs/>
          <w:sz w:val="32"/>
          <w:szCs w:val="32"/>
          <w:u w:val="single"/>
        </w:rPr>
        <w:t>(</w:t>
      </w:r>
      <w:r w:rsidRPr="00DD18EA">
        <w:rPr>
          <w:rFonts w:ascii="Arial" w:hAnsi="Arial" w:cs="Arial"/>
          <w:bCs/>
          <w:sz w:val="32"/>
          <w:szCs w:val="32"/>
          <w:u w:val="single"/>
        </w:rPr>
        <w:t>Nuevos Anticoagulantes Orales</w:t>
      </w:r>
      <w:r>
        <w:rPr>
          <w:rFonts w:ascii="Arial" w:hAnsi="Arial" w:cs="Arial"/>
          <w:bCs/>
          <w:sz w:val="32"/>
          <w:szCs w:val="32"/>
          <w:u w:val="single"/>
        </w:rPr>
        <w:t>)</w:t>
      </w:r>
    </w:p>
    <w:p w:rsidR="00F5259C" w:rsidRPr="00F5259C" w:rsidRDefault="00F5259C" w:rsidP="00F5259C">
      <w:pPr>
        <w:rPr>
          <w:rFonts w:ascii="Arial" w:hAnsi="Arial" w:cs="Arial"/>
          <w:bCs/>
        </w:rPr>
      </w:pPr>
      <w:r w:rsidRPr="00F5259C">
        <w:rPr>
          <w:rFonts w:ascii="Arial" w:hAnsi="Arial" w:cs="Arial"/>
          <w:bCs/>
        </w:rPr>
        <w:t>Dr. Pérez Requejo, José Luis *</w:t>
      </w:r>
    </w:p>
    <w:p w:rsidR="00F5259C" w:rsidRPr="00F5259C" w:rsidRDefault="00F5259C" w:rsidP="00F5259C">
      <w:pPr>
        <w:rPr>
          <w:rFonts w:ascii="Arial" w:hAnsi="Arial" w:cs="Arial"/>
          <w:bCs/>
        </w:rPr>
      </w:pPr>
      <w:r w:rsidRPr="00F5259C">
        <w:rPr>
          <w:rFonts w:ascii="Arial" w:hAnsi="Arial" w:cs="Arial"/>
          <w:bCs/>
        </w:rPr>
        <w:t>Dra</w:t>
      </w:r>
      <w:r w:rsidR="009408F1">
        <w:rPr>
          <w:rFonts w:ascii="Arial" w:hAnsi="Arial" w:cs="Arial"/>
          <w:bCs/>
        </w:rPr>
        <w:t>.</w:t>
      </w:r>
      <w:r w:rsidRPr="00F5259C">
        <w:rPr>
          <w:rFonts w:ascii="Arial" w:hAnsi="Arial" w:cs="Arial"/>
          <w:bCs/>
        </w:rPr>
        <w:t xml:space="preserve"> Martínez Gutiérrez, Emilia**</w:t>
      </w:r>
    </w:p>
    <w:p w:rsidR="00F5259C" w:rsidRPr="00F5259C" w:rsidRDefault="00F5259C" w:rsidP="00F5259C">
      <w:pPr>
        <w:rPr>
          <w:rFonts w:ascii="Arial" w:hAnsi="Arial" w:cs="Arial"/>
          <w:bCs/>
        </w:rPr>
      </w:pPr>
      <w:r w:rsidRPr="00F5259C">
        <w:rPr>
          <w:rFonts w:ascii="Arial" w:hAnsi="Arial" w:cs="Arial"/>
          <w:bCs/>
        </w:rPr>
        <w:t>Dra</w:t>
      </w:r>
      <w:r w:rsidR="009408F1">
        <w:rPr>
          <w:rFonts w:ascii="Arial" w:hAnsi="Arial" w:cs="Arial"/>
          <w:bCs/>
        </w:rPr>
        <w:t>.</w:t>
      </w:r>
      <w:r w:rsidRPr="00F5259C">
        <w:rPr>
          <w:rFonts w:ascii="Arial" w:hAnsi="Arial" w:cs="Arial"/>
          <w:bCs/>
        </w:rPr>
        <w:t xml:space="preserve"> Castillo González, Eglée**</w:t>
      </w:r>
    </w:p>
    <w:p w:rsidR="00F5259C" w:rsidRPr="00F5259C" w:rsidRDefault="00F5259C" w:rsidP="00F5259C">
      <w:pPr>
        <w:rPr>
          <w:rFonts w:ascii="Arial" w:hAnsi="Arial" w:cs="Arial"/>
          <w:bCs/>
        </w:rPr>
      </w:pPr>
      <w:r w:rsidRPr="00F5259C">
        <w:rPr>
          <w:rFonts w:ascii="Arial" w:hAnsi="Arial" w:cs="Arial"/>
          <w:bCs/>
        </w:rPr>
        <w:t>Dra</w:t>
      </w:r>
      <w:r w:rsidR="009408F1">
        <w:rPr>
          <w:rFonts w:ascii="Arial" w:hAnsi="Arial" w:cs="Arial"/>
          <w:bCs/>
        </w:rPr>
        <w:t>.</w:t>
      </w:r>
      <w:r w:rsidRPr="00F5259C">
        <w:rPr>
          <w:rFonts w:ascii="Arial" w:hAnsi="Arial" w:cs="Arial"/>
          <w:bCs/>
        </w:rPr>
        <w:t xml:space="preserve"> Ettedgui de Pérez, Gisela**</w:t>
      </w:r>
    </w:p>
    <w:p w:rsidR="0031012E" w:rsidRPr="00F5259C" w:rsidRDefault="00F5259C" w:rsidP="00F5259C">
      <w:pPr>
        <w:rPr>
          <w:rFonts w:ascii="Arial" w:hAnsi="Arial" w:cs="Arial"/>
          <w:bCs/>
        </w:rPr>
      </w:pPr>
      <w:r w:rsidRPr="00F5259C">
        <w:rPr>
          <w:rFonts w:ascii="Arial" w:hAnsi="Arial" w:cs="Arial"/>
          <w:bCs/>
        </w:rPr>
        <w:t>Departamento de Hematología * y Medicina Interna y Cardiología ** del Centro Policlínico Valencia y Universidad de Carabobo.Valencia. Venezuela.</w:t>
      </w:r>
    </w:p>
    <w:p w:rsidR="004651C0" w:rsidRDefault="004651C0" w:rsidP="004651C0">
      <w:pPr>
        <w:rPr>
          <w:rFonts w:ascii="Arial" w:hAnsi="Arial" w:cs="Arial"/>
          <w:b/>
          <w:bCs/>
        </w:rPr>
      </w:pPr>
      <w:r w:rsidRPr="001C503E">
        <w:rPr>
          <w:rFonts w:ascii="Arial" w:hAnsi="Arial" w:cs="Arial"/>
          <w:b/>
          <w:bCs/>
        </w:rPr>
        <w:t xml:space="preserve">Correspondencia: J L Pérez Requejo. E-mail: </w:t>
      </w:r>
      <w:hyperlink r:id="rId7" w:history="1">
        <w:r w:rsidR="00F5259C" w:rsidRPr="0060119B">
          <w:rPr>
            <w:rStyle w:val="Hipervnculo"/>
            <w:rFonts w:ascii="Arial" w:hAnsi="Arial" w:cs="Arial"/>
            <w:b/>
            <w:bCs/>
            <w:color w:val="auto"/>
          </w:rPr>
          <w:t>per_req@yahoo.es</w:t>
        </w:r>
      </w:hyperlink>
    </w:p>
    <w:p w:rsidR="00F5259C" w:rsidRPr="001C503E" w:rsidRDefault="00F5259C" w:rsidP="004651C0">
      <w:pPr>
        <w:rPr>
          <w:rFonts w:ascii="Arial" w:hAnsi="Arial" w:cs="Arial"/>
          <w:b/>
          <w:bCs/>
        </w:rPr>
      </w:pPr>
    </w:p>
    <w:p w:rsidR="0031012E" w:rsidRDefault="0031012E" w:rsidP="0031012E">
      <w:pPr>
        <w:rPr>
          <w:rFonts w:ascii="Arial" w:hAnsi="Arial" w:cs="Arial"/>
          <w:b/>
          <w:bCs/>
          <w:sz w:val="22"/>
          <w:szCs w:val="22"/>
          <w:u w:val="single"/>
        </w:rPr>
      </w:pPr>
      <w:r w:rsidRPr="003F3D1C">
        <w:rPr>
          <w:rFonts w:ascii="Arial" w:hAnsi="Arial" w:cs="Arial"/>
          <w:b/>
          <w:bCs/>
          <w:sz w:val="22"/>
          <w:szCs w:val="22"/>
          <w:u w:val="single"/>
        </w:rPr>
        <w:t>Objetivos.</w:t>
      </w:r>
    </w:p>
    <w:p w:rsidR="0031012E" w:rsidRPr="003F3D1C" w:rsidRDefault="0031012E" w:rsidP="0031012E">
      <w:pPr>
        <w:rPr>
          <w:rFonts w:ascii="Arial" w:hAnsi="Arial" w:cs="Arial"/>
          <w:b/>
          <w:bCs/>
          <w:sz w:val="22"/>
          <w:szCs w:val="22"/>
          <w:u w:val="single"/>
        </w:rPr>
      </w:pPr>
      <w:r w:rsidRPr="003F3D1C">
        <w:rPr>
          <w:rFonts w:ascii="Arial" w:hAnsi="Arial" w:cs="Arial"/>
          <w:b/>
          <w:bCs/>
          <w:sz w:val="22"/>
          <w:szCs w:val="22"/>
          <w:u w:val="single"/>
        </w:rPr>
        <w:t xml:space="preserve"> </w:t>
      </w:r>
    </w:p>
    <w:p w:rsidR="0031012E" w:rsidRDefault="0031012E" w:rsidP="0031012E">
      <w:pPr>
        <w:rPr>
          <w:rFonts w:ascii="Arial" w:hAnsi="Arial" w:cs="Arial"/>
          <w:bCs/>
          <w:sz w:val="22"/>
          <w:szCs w:val="22"/>
        </w:rPr>
      </w:pPr>
      <w:r w:rsidRPr="003F3D1C">
        <w:rPr>
          <w:rFonts w:ascii="Arial" w:hAnsi="Arial" w:cs="Arial"/>
          <w:b/>
          <w:bCs/>
          <w:sz w:val="22"/>
          <w:szCs w:val="22"/>
          <w:u w:val="single"/>
        </w:rPr>
        <w:t>Introducción</w:t>
      </w:r>
      <w:r w:rsidRPr="003F3D1C">
        <w:rPr>
          <w:rFonts w:ascii="Arial" w:hAnsi="Arial" w:cs="Arial"/>
          <w:bCs/>
          <w:sz w:val="22"/>
          <w:szCs w:val="22"/>
        </w:rPr>
        <w:t>. :Estamos contemplando el fin de la era de los anticoagulantes orales tipo antivitami</w:t>
      </w:r>
      <w:r w:rsidR="00E8375B">
        <w:rPr>
          <w:rFonts w:ascii="Arial" w:hAnsi="Arial" w:cs="Arial"/>
          <w:bCs/>
          <w:sz w:val="22"/>
          <w:szCs w:val="22"/>
        </w:rPr>
        <w:t>na-K? .</w:t>
      </w:r>
      <w:r w:rsidRPr="003F3D1C">
        <w:rPr>
          <w:rFonts w:ascii="Arial" w:hAnsi="Arial" w:cs="Arial"/>
          <w:bCs/>
          <w:sz w:val="22"/>
          <w:szCs w:val="22"/>
        </w:rPr>
        <w:t xml:space="preserve">  IC y Riesgo Trombótico.  Desarrollo histórico de los anticoagulantes.</w:t>
      </w:r>
    </w:p>
    <w:p w:rsidR="0031012E" w:rsidRPr="003F3D1C" w:rsidRDefault="0031012E" w:rsidP="0031012E">
      <w:pPr>
        <w:rPr>
          <w:rFonts w:ascii="Arial" w:hAnsi="Arial" w:cs="Arial"/>
          <w:bCs/>
          <w:sz w:val="22"/>
          <w:szCs w:val="22"/>
        </w:rPr>
      </w:pPr>
    </w:p>
    <w:p w:rsidR="0031012E" w:rsidRDefault="0031012E" w:rsidP="0031012E">
      <w:pPr>
        <w:rPr>
          <w:rFonts w:ascii="Arial" w:hAnsi="Arial" w:cs="Arial"/>
          <w:sz w:val="22"/>
          <w:szCs w:val="22"/>
          <w:lang w:val="es-VE" w:eastAsia="es-VE"/>
        </w:rPr>
      </w:pPr>
      <w:r w:rsidRPr="003F3D1C">
        <w:rPr>
          <w:rFonts w:ascii="Arial" w:hAnsi="Arial" w:cs="Arial"/>
          <w:b/>
          <w:bCs/>
          <w:sz w:val="22"/>
          <w:szCs w:val="22"/>
          <w:u w:val="single"/>
        </w:rPr>
        <w:t>Capítulo 1.</w:t>
      </w:r>
      <w:r w:rsidRPr="003F3D1C">
        <w:rPr>
          <w:rFonts w:ascii="Arial" w:hAnsi="Arial" w:cs="Arial"/>
          <w:b/>
          <w:bCs/>
          <w:sz w:val="22"/>
          <w:szCs w:val="22"/>
          <w:u w:val="single"/>
          <w:lang w:val="en-US"/>
        </w:rPr>
        <w:t>-</w:t>
      </w:r>
      <w:r w:rsidRPr="003F3D1C">
        <w:rPr>
          <w:rFonts w:ascii="Arial" w:hAnsi="Arial" w:cs="Arial"/>
          <w:bCs/>
          <w:sz w:val="22"/>
          <w:szCs w:val="22"/>
          <w:lang w:val="en-US"/>
        </w:rPr>
        <w:t xml:space="preserve"> </w:t>
      </w:r>
      <w:r w:rsidRPr="003F3D1C">
        <w:rPr>
          <w:rFonts w:ascii="Arial" w:hAnsi="Arial" w:cs="Arial"/>
          <w:bCs/>
          <w:sz w:val="22"/>
          <w:szCs w:val="22"/>
        </w:rPr>
        <w:t>Warfarina: Ventajas e inconvenientes.  El tratamiento con cumarínicos (warfarina) no les gusta ni a  médicos ni a pacientes ???  Antitrombótico ideal . Disociación de la respuesta terapéutica y de las complicaciones  hemorrágicas.   El anticoagulante “ideal”.  Relación dosis / seguridad.-</w:t>
      </w:r>
      <w:r w:rsidRPr="003F3D1C">
        <w:rPr>
          <w:rFonts w:ascii="Arial" w:hAnsi="Arial" w:cs="Arial"/>
          <w:sz w:val="22"/>
          <w:szCs w:val="22"/>
          <w:lang w:val="es-VE" w:eastAsia="es-VE"/>
        </w:rPr>
        <w:t xml:space="preserve">  </w:t>
      </w:r>
    </w:p>
    <w:p w:rsidR="000F06A4" w:rsidRPr="003F3D1C" w:rsidRDefault="000F06A4" w:rsidP="0031012E">
      <w:pPr>
        <w:rPr>
          <w:rFonts w:ascii="Arial" w:hAnsi="Arial" w:cs="Arial"/>
          <w:sz w:val="22"/>
          <w:szCs w:val="22"/>
          <w:lang w:val="es-VE" w:eastAsia="es-VE"/>
        </w:rPr>
      </w:pPr>
    </w:p>
    <w:p w:rsidR="0031012E" w:rsidRDefault="0031012E" w:rsidP="0031012E">
      <w:pPr>
        <w:rPr>
          <w:rFonts w:ascii="Arial" w:hAnsi="Arial" w:cs="Arial"/>
          <w:bCs/>
          <w:sz w:val="22"/>
          <w:szCs w:val="22"/>
          <w:u w:val="single"/>
        </w:rPr>
      </w:pPr>
      <w:r w:rsidRPr="003F3D1C">
        <w:rPr>
          <w:rFonts w:ascii="Arial" w:hAnsi="Arial" w:cs="Arial"/>
          <w:b/>
          <w:bCs/>
          <w:sz w:val="22"/>
          <w:szCs w:val="22"/>
          <w:u w:val="single"/>
        </w:rPr>
        <w:t>Capítulo 2.</w:t>
      </w:r>
      <w:r>
        <w:rPr>
          <w:rFonts w:ascii="Arial" w:hAnsi="Arial" w:cs="Arial"/>
          <w:b/>
          <w:bCs/>
          <w:sz w:val="22"/>
          <w:szCs w:val="22"/>
          <w:u w:val="single"/>
        </w:rPr>
        <w:t xml:space="preserve"> </w:t>
      </w:r>
      <w:r w:rsidRPr="00A40BB6">
        <w:rPr>
          <w:rFonts w:ascii="Arial" w:hAnsi="Arial" w:cs="Arial"/>
          <w:bCs/>
          <w:sz w:val="22"/>
          <w:szCs w:val="22"/>
        </w:rPr>
        <w:t xml:space="preserve"> </w:t>
      </w:r>
      <w:r>
        <w:rPr>
          <w:rFonts w:ascii="Arial" w:hAnsi="Arial" w:cs="Arial"/>
          <w:bCs/>
          <w:sz w:val="22"/>
          <w:szCs w:val="22"/>
        </w:rPr>
        <w:t>Anticoagulantes orales directos (ACOD).</w:t>
      </w:r>
      <w:r w:rsidRPr="00A40BB6">
        <w:rPr>
          <w:rFonts w:ascii="Arial" w:hAnsi="Arial" w:cs="Arial"/>
          <w:bCs/>
          <w:sz w:val="22"/>
          <w:szCs w:val="22"/>
          <w:u w:val="single"/>
        </w:rPr>
        <w:t>Cascada de Coagulación. Factores substrato de los nuevos anticoagulantes orales</w:t>
      </w:r>
      <w:r>
        <w:rPr>
          <w:rFonts w:ascii="Arial" w:hAnsi="Arial" w:cs="Arial"/>
          <w:bCs/>
          <w:sz w:val="22"/>
          <w:szCs w:val="22"/>
          <w:u w:val="single"/>
        </w:rPr>
        <w:t xml:space="preserve">. </w:t>
      </w:r>
      <w:r w:rsidRPr="00A40BB6">
        <w:rPr>
          <w:rFonts w:ascii="Arial" w:hAnsi="Arial" w:cs="Arial"/>
          <w:bCs/>
          <w:sz w:val="22"/>
          <w:szCs w:val="22"/>
        </w:rPr>
        <w:t xml:space="preserve"> </w:t>
      </w:r>
      <w:r w:rsidRPr="00A40BB6">
        <w:rPr>
          <w:rFonts w:ascii="Arial" w:hAnsi="Arial" w:cs="Arial"/>
          <w:bCs/>
          <w:sz w:val="22"/>
          <w:szCs w:val="22"/>
          <w:u w:val="single"/>
        </w:rPr>
        <w:t>Acción indirecta vs acción directa</w:t>
      </w:r>
      <w:r>
        <w:rPr>
          <w:rFonts w:ascii="Arial" w:hAnsi="Arial" w:cs="Arial"/>
          <w:bCs/>
          <w:sz w:val="22"/>
          <w:szCs w:val="22"/>
          <w:u w:val="single"/>
        </w:rPr>
        <w:t xml:space="preserve">. </w:t>
      </w:r>
      <w:r w:rsidRPr="00A40BB6">
        <w:rPr>
          <w:rFonts w:ascii="Arial" w:hAnsi="Arial" w:cs="Arial"/>
          <w:bCs/>
          <w:sz w:val="22"/>
          <w:szCs w:val="22"/>
          <w:u w:val="single"/>
        </w:rPr>
        <w:t>Propiedades c</w:t>
      </w:r>
      <w:r>
        <w:rPr>
          <w:rFonts w:ascii="Arial" w:hAnsi="Arial" w:cs="Arial"/>
          <w:bCs/>
          <w:sz w:val="22"/>
          <w:szCs w:val="22"/>
          <w:u w:val="single"/>
        </w:rPr>
        <w:t>omparativas de  Warfarina vs ACOD</w:t>
      </w:r>
      <w:r w:rsidRPr="00A40BB6">
        <w:rPr>
          <w:rFonts w:ascii="Arial" w:hAnsi="Arial" w:cs="Arial"/>
          <w:bCs/>
          <w:sz w:val="22"/>
          <w:szCs w:val="22"/>
          <w:u w:val="single"/>
        </w:rPr>
        <w:t>.</w:t>
      </w:r>
    </w:p>
    <w:p w:rsidR="0031012E" w:rsidRPr="00A40BB6" w:rsidRDefault="0031012E" w:rsidP="0031012E">
      <w:pPr>
        <w:rPr>
          <w:rFonts w:ascii="Arial" w:hAnsi="Arial" w:cs="Arial"/>
          <w:bCs/>
          <w:sz w:val="22"/>
          <w:szCs w:val="22"/>
          <w:u w:val="single"/>
        </w:rPr>
      </w:pPr>
    </w:p>
    <w:p w:rsidR="0031012E" w:rsidRDefault="0031012E" w:rsidP="0031012E">
      <w:pPr>
        <w:rPr>
          <w:rFonts w:ascii="Arial" w:hAnsi="Arial" w:cs="Arial"/>
          <w:bCs/>
          <w:sz w:val="22"/>
          <w:szCs w:val="22"/>
          <w:u w:val="single"/>
        </w:rPr>
      </w:pPr>
      <w:r w:rsidRPr="003F3D1C">
        <w:rPr>
          <w:rFonts w:ascii="Arial" w:hAnsi="Arial" w:cs="Arial"/>
          <w:b/>
          <w:bCs/>
          <w:sz w:val="22"/>
          <w:szCs w:val="22"/>
          <w:u w:val="single"/>
        </w:rPr>
        <w:t>Capítulo 3.</w:t>
      </w:r>
      <w:r>
        <w:rPr>
          <w:rFonts w:ascii="Arial" w:hAnsi="Arial" w:cs="Arial"/>
          <w:b/>
          <w:bCs/>
          <w:sz w:val="22"/>
          <w:szCs w:val="22"/>
          <w:u w:val="single"/>
        </w:rPr>
        <w:t xml:space="preserve"> </w:t>
      </w:r>
      <w:r>
        <w:rPr>
          <w:rFonts w:ascii="Arial" w:hAnsi="Arial" w:cs="Arial"/>
          <w:bCs/>
          <w:sz w:val="22"/>
          <w:szCs w:val="22"/>
          <w:u w:val="single"/>
        </w:rPr>
        <w:t>A</w:t>
      </w:r>
      <w:r w:rsidRPr="00A40BB6">
        <w:rPr>
          <w:rFonts w:ascii="Arial" w:hAnsi="Arial" w:cs="Arial"/>
          <w:bCs/>
          <w:sz w:val="22"/>
          <w:szCs w:val="22"/>
          <w:u w:val="single"/>
        </w:rPr>
        <w:t>nticoagulantes</w:t>
      </w:r>
      <w:r>
        <w:rPr>
          <w:rFonts w:ascii="Arial" w:hAnsi="Arial" w:cs="Arial"/>
          <w:bCs/>
          <w:sz w:val="22"/>
          <w:szCs w:val="22"/>
          <w:u w:val="single"/>
        </w:rPr>
        <w:t xml:space="preserve"> orales de acción directa (ACOD) </w:t>
      </w:r>
      <w:r w:rsidRPr="00A40BB6">
        <w:rPr>
          <w:rFonts w:ascii="Arial" w:hAnsi="Arial" w:cs="Arial"/>
          <w:bCs/>
          <w:sz w:val="22"/>
          <w:szCs w:val="22"/>
          <w:u w:val="single"/>
        </w:rPr>
        <w:t>Dabigatrán</w:t>
      </w:r>
      <w:r>
        <w:rPr>
          <w:rFonts w:ascii="Arial" w:hAnsi="Arial" w:cs="Arial"/>
          <w:bCs/>
          <w:sz w:val="22"/>
          <w:szCs w:val="22"/>
          <w:u w:val="single"/>
        </w:rPr>
        <w:t xml:space="preserve">. </w:t>
      </w:r>
      <w:r w:rsidRPr="00A40BB6">
        <w:rPr>
          <w:rFonts w:ascii="Arial" w:hAnsi="Arial" w:cs="Arial"/>
          <w:bCs/>
          <w:sz w:val="22"/>
          <w:szCs w:val="22"/>
          <w:u w:val="single"/>
        </w:rPr>
        <w:t xml:space="preserve">Rivaroxabán </w:t>
      </w:r>
      <w:r>
        <w:rPr>
          <w:rFonts w:ascii="Arial" w:hAnsi="Arial" w:cs="Arial"/>
          <w:bCs/>
          <w:sz w:val="22"/>
          <w:szCs w:val="22"/>
          <w:u w:val="single"/>
        </w:rPr>
        <w:t>.</w:t>
      </w:r>
      <w:r w:rsidRPr="00A40BB6">
        <w:rPr>
          <w:rFonts w:ascii="Arial" w:hAnsi="Arial" w:cs="Arial"/>
          <w:bCs/>
          <w:sz w:val="22"/>
          <w:szCs w:val="22"/>
          <w:u w:val="single"/>
          <w:lang w:val="en-US"/>
        </w:rPr>
        <w:t>Apixabán .</w:t>
      </w:r>
      <w:r>
        <w:rPr>
          <w:rFonts w:ascii="Arial" w:hAnsi="Arial" w:cs="Arial"/>
          <w:bCs/>
          <w:sz w:val="22"/>
          <w:szCs w:val="22"/>
          <w:u w:val="single"/>
          <w:lang w:val="en-US"/>
        </w:rPr>
        <w:t xml:space="preserve"> </w:t>
      </w:r>
      <w:r w:rsidRPr="00A40BB6">
        <w:rPr>
          <w:rFonts w:ascii="Arial" w:hAnsi="Arial" w:cs="Arial"/>
          <w:bCs/>
          <w:sz w:val="22"/>
          <w:szCs w:val="22"/>
          <w:u w:val="single"/>
        </w:rPr>
        <w:t>Edoxa</w:t>
      </w:r>
      <w:r>
        <w:rPr>
          <w:rFonts w:ascii="Arial" w:hAnsi="Arial" w:cs="Arial"/>
          <w:bCs/>
          <w:sz w:val="22"/>
          <w:szCs w:val="22"/>
          <w:u w:val="single"/>
        </w:rPr>
        <w:t>bán. ACOD</w:t>
      </w:r>
      <w:r w:rsidRPr="00A40BB6">
        <w:rPr>
          <w:rFonts w:ascii="Arial" w:hAnsi="Arial" w:cs="Arial"/>
          <w:bCs/>
          <w:sz w:val="22"/>
          <w:szCs w:val="22"/>
          <w:u w:val="single"/>
        </w:rPr>
        <w:t xml:space="preserve"> : Estudios clínicos</w:t>
      </w:r>
      <w:r>
        <w:rPr>
          <w:rFonts w:ascii="Arial" w:hAnsi="Arial" w:cs="Arial"/>
          <w:bCs/>
          <w:sz w:val="22"/>
          <w:szCs w:val="22"/>
          <w:u w:val="single"/>
        </w:rPr>
        <w:t>.</w:t>
      </w:r>
    </w:p>
    <w:p w:rsidR="0031012E" w:rsidRPr="00A40BB6" w:rsidRDefault="0031012E" w:rsidP="0031012E">
      <w:pPr>
        <w:rPr>
          <w:rFonts w:ascii="Arial" w:hAnsi="Arial" w:cs="Arial"/>
          <w:bCs/>
          <w:sz w:val="22"/>
          <w:szCs w:val="22"/>
          <w:u w:val="single"/>
        </w:rPr>
      </w:pPr>
    </w:p>
    <w:p w:rsidR="0031012E" w:rsidRDefault="0031012E" w:rsidP="0031012E">
      <w:pPr>
        <w:rPr>
          <w:rFonts w:ascii="Arial" w:hAnsi="Arial" w:cs="Arial"/>
          <w:bCs/>
          <w:sz w:val="22"/>
          <w:szCs w:val="22"/>
          <w:u w:val="single"/>
        </w:rPr>
      </w:pPr>
      <w:r w:rsidRPr="003F3D1C">
        <w:rPr>
          <w:rFonts w:ascii="Arial" w:hAnsi="Arial" w:cs="Arial"/>
          <w:b/>
          <w:bCs/>
          <w:sz w:val="22"/>
          <w:szCs w:val="22"/>
          <w:u w:val="single"/>
        </w:rPr>
        <w:t>Capítulo 4.</w:t>
      </w:r>
      <w:r>
        <w:rPr>
          <w:rFonts w:ascii="Arial" w:hAnsi="Arial" w:cs="Arial"/>
          <w:b/>
          <w:bCs/>
          <w:sz w:val="22"/>
          <w:szCs w:val="22"/>
          <w:u w:val="single"/>
        </w:rPr>
        <w:t xml:space="preserve"> </w:t>
      </w:r>
      <w:r>
        <w:rPr>
          <w:rFonts w:ascii="Arial" w:hAnsi="Arial" w:cs="Arial"/>
          <w:bCs/>
          <w:sz w:val="22"/>
          <w:szCs w:val="22"/>
          <w:u w:val="single"/>
        </w:rPr>
        <w:t xml:space="preserve">Farmacología básica de los ACOD. </w:t>
      </w:r>
      <w:r w:rsidRPr="00A40BB6">
        <w:rPr>
          <w:rFonts w:ascii="Arial" w:hAnsi="Arial" w:cs="Arial"/>
          <w:bCs/>
          <w:sz w:val="22"/>
          <w:szCs w:val="22"/>
          <w:u w:val="single"/>
        </w:rPr>
        <w:t>Do</w:t>
      </w:r>
      <w:r>
        <w:rPr>
          <w:rFonts w:ascii="Arial" w:hAnsi="Arial" w:cs="Arial"/>
          <w:bCs/>
          <w:sz w:val="22"/>
          <w:szCs w:val="22"/>
          <w:u w:val="single"/>
        </w:rPr>
        <w:t>sis de ACOD</w:t>
      </w:r>
      <w:r w:rsidRPr="00A40BB6">
        <w:rPr>
          <w:rFonts w:ascii="Arial" w:hAnsi="Arial" w:cs="Arial"/>
          <w:bCs/>
          <w:sz w:val="22"/>
          <w:szCs w:val="22"/>
          <w:u w:val="single"/>
        </w:rPr>
        <w:t xml:space="preserve"> en TVP (prev</w:t>
      </w:r>
      <w:r>
        <w:rPr>
          <w:rFonts w:ascii="Arial" w:hAnsi="Arial" w:cs="Arial"/>
          <w:bCs/>
          <w:sz w:val="22"/>
          <w:szCs w:val="22"/>
          <w:u w:val="single"/>
        </w:rPr>
        <w:t>ención y tratamiento</w:t>
      </w:r>
      <w:r w:rsidRPr="00A40BB6">
        <w:rPr>
          <w:rFonts w:ascii="Arial" w:hAnsi="Arial" w:cs="Arial"/>
          <w:bCs/>
          <w:sz w:val="22"/>
          <w:szCs w:val="22"/>
          <w:u w:val="single"/>
        </w:rPr>
        <w:t>) y FA (prev</w:t>
      </w:r>
      <w:r>
        <w:rPr>
          <w:rFonts w:ascii="Arial" w:hAnsi="Arial" w:cs="Arial"/>
          <w:bCs/>
          <w:sz w:val="22"/>
          <w:szCs w:val="22"/>
          <w:u w:val="single"/>
        </w:rPr>
        <w:t>ención stroke).</w:t>
      </w:r>
    </w:p>
    <w:p w:rsidR="0031012E" w:rsidRPr="00A40BB6" w:rsidRDefault="0031012E" w:rsidP="0031012E">
      <w:pPr>
        <w:rPr>
          <w:rFonts w:ascii="Arial" w:hAnsi="Arial" w:cs="Arial"/>
          <w:bCs/>
          <w:sz w:val="22"/>
          <w:szCs w:val="22"/>
          <w:u w:val="single"/>
        </w:rPr>
      </w:pPr>
    </w:p>
    <w:p w:rsidR="0031012E" w:rsidRDefault="0031012E" w:rsidP="0031012E">
      <w:pPr>
        <w:rPr>
          <w:rFonts w:ascii="Arial" w:hAnsi="Arial" w:cs="Arial"/>
          <w:bCs/>
          <w:sz w:val="22"/>
          <w:szCs w:val="22"/>
          <w:u w:val="single"/>
        </w:rPr>
      </w:pPr>
      <w:r w:rsidRPr="003F3D1C">
        <w:rPr>
          <w:rFonts w:ascii="Arial" w:hAnsi="Arial" w:cs="Arial"/>
          <w:b/>
          <w:bCs/>
          <w:sz w:val="22"/>
          <w:szCs w:val="22"/>
          <w:u w:val="single"/>
        </w:rPr>
        <w:t>Capítulo 5.</w:t>
      </w:r>
      <w:r>
        <w:rPr>
          <w:rFonts w:ascii="Arial" w:hAnsi="Arial" w:cs="Arial"/>
          <w:b/>
          <w:bCs/>
          <w:sz w:val="22"/>
          <w:szCs w:val="22"/>
          <w:u w:val="single"/>
        </w:rPr>
        <w:t xml:space="preserve"> </w:t>
      </w:r>
      <w:r w:rsidRPr="00A40BB6">
        <w:rPr>
          <w:rFonts w:ascii="Arial" w:hAnsi="Arial" w:cs="Arial"/>
          <w:bCs/>
          <w:sz w:val="22"/>
          <w:szCs w:val="22"/>
          <w:u w:val="single"/>
        </w:rPr>
        <w:t>Manejo perioperatorio de los anticoagulantes orales</w:t>
      </w:r>
      <w:r>
        <w:rPr>
          <w:rFonts w:ascii="Arial" w:hAnsi="Arial" w:cs="Arial"/>
          <w:bCs/>
          <w:sz w:val="22"/>
          <w:szCs w:val="22"/>
          <w:u w:val="single"/>
        </w:rPr>
        <w:t>. Terapia Puente (</w:t>
      </w:r>
      <w:r w:rsidRPr="00A40BB6">
        <w:rPr>
          <w:rFonts w:ascii="Arial" w:hAnsi="Arial" w:cs="Arial"/>
          <w:bCs/>
          <w:sz w:val="22"/>
          <w:szCs w:val="22"/>
          <w:u w:val="single"/>
        </w:rPr>
        <w:t>“Bridging”</w:t>
      </w:r>
      <w:r>
        <w:rPr>
          <w:rFonts w:ascii="Arial" w:hAnsi="Arial" w:cs="Arial"/>
          <w:bCs/>
          <w:sz w:val="22"/>
          <w:szCs w:val="22"/>
          <w:u w:val="single"/>
        </w:rPr>
        <w:t>).</w:t>
      </w:r>
    </w:p>
    <w:p w:rsidR="0031012E" w:rsidRPr="00A40BB6" w:rsidRDefault="0031012E" w:rsidP="0031012E">
      <w:pPr>
        <w:rPr>
          <w:rFonts w:ascii="Arial" w:hAnsi="Arial" w:cs="Arial"/>
          <w:bCs/>
          <w:sz w:val="22"/>
          <w:szCs w:val="22"/>
          <w:u w:val="single"/>
        </w:rPr>
      </w:pPr>
    </w:p>
    <w:p w:rsidR="0031012E" w:rsidRDefault="0031012E" w:rsidP="0031012E">
      <w:pPr>
        <w:rPr>
          <w:rFonts w:ascii="Arial" w:hAnsi="Arial" w:cs="Arial"/>
          <w:bCs/>
          <w:sz w:val="22"/>
          <w:szCs w:val="22"/>
          <w:u w:val="single"/>
        </w:rPr>
      </w:pPr>
      <w:r w:rsidRPr="003F3D1C">
        <w:rPr>
          <w:rFonts w:ascii="Arial" w:hAnsi="Arial" w:cs="Arial"/>
          <w:b/>
          <w:bCs/>
          <w:sz w:val="22"/>
          <w:szCs w:val="22"/>
          <w:u w:val="single"/>
        </w:rPr>
        <w:t>Capítulo 6.</w:t>
      </w:r>
      <w:r>
        <w:rPr>
          <w:rFonts w:ascii="Arial" w:hAnsi="Arial" w:cs="Arial"/>
          <w:b/>
          <w:bCs/>
          <w:sz w:val="22"/>
          <w:szCs w:val="22"/>
          <w:u w:val="single"/>
        </w:rPr>
        <w:t xml:space="preserve"> </w:t>
      </w:r>
      <w:r w:rsidRPr="00A40BB6">
        <w:rPr>
          <w:rFonts w:ascii="Arial" w:hAnsi="Arial" w:cs="Arial"/>
          <w:bCs/>
          <w:sz w:val="22"/>
          <w:szCs w:val="22"/>
          <w:u w:val="single"/>
        </w:rPr>
        <w:t>Anticoagulantes Orales: sitio de acción</w:t>
      </w:r>
      <w:r>
        <w:rPr>
          <w:rFonts w:ascii="Arial" w:hAnsi="Arial" w:cs="Arial"/>
          <w:bCs/>
          <w:sz w:val="22"/>
          <w:szCs w:val="22"/>
          <w:u w:val="single"/>
        </w:rPr>
        <w:t xml:space="preserve">. </w:t>
      </w:r>
      <w:r w:rsidRPr="00A40BB6">
        <w:rPr>
          <w:rFonts w:ascii="Arial" w:hAnsi="Arial" w:cs="Arial"/>
          <w:bCs/>
          <w:sz w:val="22"/>
          <w:szCs w:val="22"/>
          <w:u w:val="single"/>
        </w:rPr>
        <w:t xml:space="preserve">Efectos de los anticoagulantes en las pruebas comunes de </w:t>
      </w:r>
      <w:r>
        <w:rPr>
          <w:rFonts w:ascii="Arial" w:hAnsi="Arial" w:cs="Arial"/>
          <w:bCs/>
          <w:sz w:val="22"/>
          <w:szCs w:val="22"/>
          <w:u w:val="single"/>
        </w:rPr>
        <w:t>l</w:t>
      </w:r>
      <w:r w:rsidRPr="00A40BB6">
        <w:rPr>
          <w:rFonts w:ascii="Arial" w:hAnsi="Arial" w:cs="Arial"/>
          <w:bCs/>
          <w:sz w:val="22"/>
          <w:szCs w:val="22"/>
          <w:u w:val="single"/>
        </w:rPr>
        <w:t>aboratorio</w:t>
      </w:r>
      <w:r>
        <w:rPr>
          <w:rFonts w:ascii="Arial" w:hAnsi="Arial" w:cs="Arial"/>
          <w:bCs/>
          <w:sz w:val="22"/>
          <w:szCs w:val="22"/>
          <w:u w:val="single"/>
        </w:rPr>
        <w:t>. A</w:t>
      </w:r>
      <w:r w:rsidRPr="00A40BB6">
        <w:rPr>
          <w:rFonts w:ascii="Arial" w:hAnsi="Arial" w:cs="Arial"/>
          <w:bCs/>
          <w:sz w:val="22"/>
          <w:szCs w:val="22"/>
          <w:u w:val="single"/>
        </w:rPr>
        <w:t xml:space="preserve">nticoagulantes orales </w:t>
      </w:r>
      <w:r>
        <w:rPr>
          <w:rFonts w:ascii="Arial" w:hAnsi="Arial" w:cs="Arial"/>
          <w:bCs/>
          <w:sz w:val="22"/>
          <w:szCs w:val="22"/>
          <w:u w:val="single"/>
        </w:rPr>
        <w:t xml:space="preserve">directos </w:t>
      </w:r>
      <w:r w:rsidRPr="00A40BB6">
        <w:rPr>
          <w:rFonts w:ascii="Arial" w:hAnsi="Arial" w:cs="Arial"/>
          <w:bCs/>
          <w:sz w:val="22"/>
          <w:szCs w:val="22"/>
          <w:u w:val="single"/>
        </w:rPr>
        <w:t>(</w:t>
      </w:r>
      <w:r>
        <w:rPr>
          <w:rFonts w:ascii="Arial" w:hAnsi="Arial" w:cs="Arial"/>
          <w:bCs/>
          <w:sz w:val="22"/>
          <w:szCs w:val="22"/>
          <w:u w:val="single"/>
        </w:rPr>
        <w:t>ACOD</w:t>
      </w:r>
      <w:r w:rsidRPr="00A40BB6">
        <w:rPr>
          <w:rFonts w:ascii="Arial" w:hAnsi="Arial" w:cs="Arial"/>
          <w:bCs/>
          <w:sz w:val="22"/>
          <w:szCs w:val="22"/>
          <w:u w:val="single"/>
        </w:rPr>
        <w:t>):</w:t>
      </w:r>
      <w:r w:rsidRPr="00A40BB6">
        <w:rPr>
          <w:rFonts w:ascii="Arial" w:hAnsi="Arial" w:cs="Arial"/>
          <w:bCs/>
          <w:sz w:val="22"/>
          <w:szCs w:val="22"/>
        </w:rPr>
        <w:t xml:space="preserve"> </w:t>
      </w:r>
      <w:r w:rsidRPr="00A40BB6">
        <w:rPr>
          <w:rFonts w:ascii="Arial" w:hAnsi="Arial" w:cs="Arial"/>
          <w:bCs/>
          <w:sz w:val="22"/>
          <w:szCs w:val="22"/>
          <w:u w:val="single"/>
        </w:rPr>
        <w:t xml:space="preserve"> Monitoreo vs Dosificación </w:t>
      </w:r>
      <w:r>
        <w:rPr>
          <w:rFonts w:ascii="Arial" w:hAnsi="Arial" w:cs="Arial"/>
          <w:bCs/>
          <w:sz w:val="22"/>
          <w:szCs w:val="22"/>
          <w:u w:val="single"/>
        </w:rPr>
        <w:t>.</w:t>
      </w:r>
    </w:p>
    <w:p w:rsidR="0031012E" w:rsidRPr="00A40BB6" w:rsidRDefault="0031012E" w:rsidP="0031012E">
      <w:pPr>
        <w:rPr>
          <w:rFonts w:ascii="Arial" w:hAnsi="Arial" w:cs="Arial"/>
          <w:bCs/>
          <w:sz w:val="22"/>
          <w:szCs w:val="22"/>
          <w:u w:val="single"/>
        </w:rPr>
      </w:pPr>
    </w:p>
    <w:p w:rsidR="0031012E" w:rsidRDefault="0031012E" w:rsidP="0031012E">
      <w:pPr>
        <w:rPr>
          <w:rFonts w:ascii="Arial" w:hAnsi="Arial" w:cs="Arial"/>
          <w:bCs/>
          <w:sz w:val="22"/>
          <w:szCs w:val="22"/>
          <w:u w:val="single"/>
        </w:rPr>
      </w:pPr>
      <w:r w:rsidRPr="003F3D1C">
        <w:rPr>
          <w:rFonts w:ascii="Arial" w:hAnsi="Arial" w:cs="Arial"/>
          <w:b/>
          <w:bCs/>
          <w:sz w:val="22"/>
          <w:szCs w:val="22"/>
          <w:u w:val="single"/>
        </w:rPr>
        <w:t>Capítulo 7.</w:t>
      </w:r>
      <w:r>
        <w:rPr>
          <w:rFonts w:ascii="Arial" w:hAnsi="Arial" w:cs="Arial"/>
          <w:b/>
          <w:bCs/>
          <w:sz w:val="22"/>
          <w:szCs w:val="22"/>
          <w:u w:val="single"/>
        </w:rPr>
        <w:t xml:space="preserve"> </w:t>
      </w:r>
      <w:r>
        <w:rPr>
          <w:rFonts w:ascii="Arial" w:hAnsi="Arial" w:cs="Arial"/>
          <w:bCs/>
          <w:sz w:val="22"/>
          <w:szCs w:val="22"/>
          <w:u w:val="single"/>
        </w:rPr>
        <w:t xml:space="preserve">Limitaciones al uso de los ACOD. </w:t>
      </w:r>
      <w:r w:rsidRPr="00A40BB6">
        <w:rPr>
          <w:rFonts w:ascii="Arial" w:hAnsi="Arial" w:cs="Arial"/>
          <w:bCs/>
          <w:sz w:val="22"/>
          <w:szCs w:val="22"/>
          <w:u w:val="single"/>
        </w:rPr>
        <w:t xml:space="preserve"> Conducta ante complicaciones hemorrágicas</w:t>
      </w:r>
      <w:r>
        <w:rPr>
          <w:rFonts w:ascii="Arial" w:hAnsi="Arial" w:cs="Arial"/>
          <w:bCs/>
          <w:sz w:val="22"/>
          <w:szCs w:val="22"/>
          <w:u w:val="single"/>
        </w:rPr>
        <w:t>.</w:t>
      </w:r>
    </w:p>
    <w:p w:rsidR="0031012E" w:rsidRPr="00A40BB6" w:rsidRDefault="0031012E" w:rsidP="0031012E">
      <w:pPr>
        <w:rPr>
          <w:rFonts w:ascii="Arial" w:hAnsi="Arial" w:cs="Arial"/>
          <w:bCs/>
          <w:sz w:val="22"/>
          <w:szCs w:val="22"/>
          <w:u w:val="single"/>
        </w:rPr>
      </w:pPr>
    </w:p>
    <w:p w:rsidR="0031012E" w:rsidRDefault="0031012E" w:rsidP="0031012E">
      <w:pPr>
        <w:rPr>
          <w:rFonts w:ascii="Arial" w:hAnsi="Arial" w:cs="Arial"/>
          <w:bCs/>
          <w:sz w:val="22"/>
          <w:szCs w:val="22"/>
          <w:u w:val="single"/>
        </w:rPr>
      </w:pPr>
      <w:r w:rsidRPr="003F3D1C">
        <w:rPr>
          <w:rFonts w:ascii="Arial" w:hAnsi="Arial" w:cs="Arial"/>
          <w:b/>
          <w:bCs/>
          <w:sz w:val="22"/>
          <w:szCs w:val="22"/>
          <w:u w:val="single"/>
        </w:rPr>
        <w:t>Capítulo 8.</w:t>
      </w:r>
      <w:r>
        <w:rPr>
          <w:rFonts w:ascii="Arial" w:hAnsi="Arial" w:cs="Arial"/>
          <w:b/>
          <w:bCs/>
          <w:sz w:val="22"/>
          <w:szCs w:val="22"/>
          <w:u w:val="single"/>
        </w:rPr>
        <w:t xml:space="preserve"> </w:t>
      </w:r>
      <w:r>
        <w:rPr>
          <w:rFonts w:ascii="Arial" w:hAnsi="Arial" w:cs="Arial"/>
          <w:bCs/>
          <w:sz w:val="22"/>
          <w:szCs w:val="22"/>
          <w:u w:val="single"/>
        </w:rPr>
        <w:t xml:space="preserve">Antídotos para ACOD. </w:t>
      </w:r>
      <w:r w:rsidRPr="00A40BB6">
        <w:rPr>
          <w:rFonts w:ascii="Arial" w:hAnsi="Arial" w:cs="Arial"/>
          <w:bCs/>
          <w:sz w:val="22"/>
          <w:szCs w:val="22"/>
          <w:u w:val="single"/>
        </w:rPr>
        <w:t xml:space="preserve"> Para “xabanes”</w:t>
      </w:r>
      <w:r>
        <w:rPr>
          <w:rFonts w:ascii="Arial" w:hAnsi="Arial" w:cs="Arial"/>
          <w:bCs/>
          <w:sz w:val="22"/>
          <w:szCs w:val="22"/>
          <w:u w:val="single"/>
        </w:rPr>
        <w:t>. P</w:t>
      </w:r>
      <w:r w:rsidRPr="00A40BB6">
        <w:rPr>
          <w:rFonts w:ascii="Arial" w:hAnsi="Arial" w:cs="Arial"/>
          <w:bCs/>
          <w:sz w:val="22"/>
          <w:szCs w:val="22"/>
          <w:u w:val="single"/>
        </w:rPr>
        <w:t>ara “gatranes”</w:t>
      </w:r>
      <w:r>
        <w:rPr>
          <w:rFonts w:ascii="Arial" w:hAnsi="Arial" w:cs="Arial"/>
          <w:bCs/>
          <w:sz w:val="22"/>
          <w:szCs w:val="22"/>
          <w:u w:val="single"/>
        </w:rPr>
        <w:t>.</w:t>
      </w:r>
    </w:p>
    <w:p w:rsidR="0031012E" w:rsidRPr="00A40BB6" w:rsidRDefault="0031012E" w:rsidP="0031012E">
      <w:pPr>
        <w:rPr>
          <w:rFonts w:ascii="Arial" w:hAnsi="Arial" w:cs="Arial"/>
          <w:bCs/>
          <w:sz w:val="22"/>
          <w:szCs w:val="22"/>
          <w:u w:val="single"/>
        </w:rPr>
      </w:pPr>
    </w:p>
    <w:p w:rsidR="0031012E" w:rsidRDefault="0031012E" w:rsidP="0031012E">
      <w:pPr>
        <w:rPr>
          <w:rFonts w:ascii="Arial" w:hAnsi="Arial" w:cs="Arial"/>
          <w:bCs/>
          <w:sz w:val="22"/>
          <w:szCs w:val="22"/>
          <w:u w:val="single"/>
        </w:rPr>
      </w:pPr>
      <w:r w:rsidRPr="003F3D1C">
        <w:rPr>
          <w:rFonts w:ascii="Arial" w:hAnsi="Arial" w:cs="Arial"/>
          <w:b/>
          <w:bCs/>
          <w:sz w:val="22"/>
          <w:szCs w:val="22"/>
          <w:u w:val="single"/>
        </w:rPr>
        <w:t>Capítulo 9.</w:t>
      </w:r>
      <w:r>
        <w:rPr>
          <w:rFonts w:ascii="Arial" w:hAnsi="Arial" w:cs="Arial"/>
          <w:b/>
          <w:bCs/>
          <w:sz w:val="22"/>
          <w:szCs w:val="22"/>
          <w:u w:val="single"/>
        </w:rPr>
        <w:t xml:space="preserve"> </w:t>
      </w:r>
      <w:r>
        <w:rPr>
          <w:rFonts w:ascii="Arial" w:hAnsi="Arial" w:cs="Arial"/>
          <w:bCs/>
          <w:sz w:val="22"/>
          <w:szCs w:val="22"/>
          <w:u w:val="single"/>
        </w:rPr>
        <w:t>A</w:t>
      </w:r>
      <w:r w:rsidRPr="00A40BB6">
        <w:rPr>
          <w:rFonts w:ascii="Arial" w:hAnsi="Arial" w:cs="Arial"/>
          <w:bCs/>
          <w:sz w:val="22"/>
          <w:szCs w:val="22"/>
          <w:u w:val="single"/>
        </w:rPr>
        <w:t>nticoagulantes orales</w:t>
      </w:r>
      <w:r>
        <w:rPr>
          <w:rFonts w:ascii="Arial" w:hAnsi="Arial" w:cs="Arial"/>
          <w:bCs/>
          <w:sz w:val="22"/>
          <w:szCs w:val="22"/>
          <w:u w:val="single"/>
        </w:rPr>
        <w:t xml:space="preserve"> directos (ACOD). Aspectos prácticos</w:t>
      </w:r>
      <w:r w:rsidRPr="00A40BB6">
        <w:rPr>
          <w:rFonts w:ascii="Arial" w:hAnsi="Arial" w:cs="Arial"/>
          <w:bCs/>
          <w:sz w:val="22"/>
          <w:szCs w:val="22"/>
          <w:u w:val="single"/>
        </w:rPr>
        <w:t>.</w:t>
      </w:r>
    </w:p>
    <w:p w:rsidR="0031012E" w:rsidRDefault="0031012E" w:rsidP="0031012E">
      <w:pPr>
        <w:rPr>
          <w:rFonts w:ascii="Arial" w:hAnsi="Arial" w:cs="Arial"/>
          <w:bCs/>
          <w:sz w:val="22"/>
          <w:szCs w:val="22"/>
        </w:rPr>
      </w:pPr>
      <w:r w:rsidRPr="00A40BB6">
        <w:rPr>
          <w:rFonts w:ascii="Arial" w:hAnsi="Arial" w:cs="Arial"/>
          <w:bCs/>
          <w:sz w:val="22"/>
          <w:szCs w:val="22"/>
          <w:u w:val="single"/>
        </w:rPr>
        <w:br/>
      </w:r>
      <w:r w:rsidRPr="00B6463C">
        <w:rPr>
          <w:rFonts w:ascii="Arial" w:hAnsi="Arial" w:cs="Arial"/>
          <w:b/>
          <w:bCs/>
          <w:sz w:val="22"/>
          <w:szCs w:val="22"/>
          <w:u w:val="single"/>
        </w:rPr>
        <w:t>Capítulo 10.</w:t>
      </w:r>
      <w:r>
        <w:rPr>
          <w:rFonts w:ascii="Arial" w:hAnsi="Arial" w:cs="Arial"/>
          <w:b/>
          <w:bCs/>
          <w:sz w:val="22"/>
          <w:szCs w:val="22"/>
          <w:u w:val="single"/>
        </w:rPr>
        <w:t xml:space="preserve"> </w:t>
      </w:r>
      <w:r w:rsidRPr="00A40BB6">
        <w:rPr>
          <w:rFonts w:ascii="Arial" w:hAnsi="Arial" w:cs="Arial"/>
          <w:bCs/>
          <w:sz w:val="22"/>
          <w:szCs w:val="22"/>
        </w:rPr>
        <w:t>Comentarios y consideraciones críticas</w:t>
      </w:r>
    </w:p>
    <w:p w:rsidR="0031012E" w:rsidRPr="00A40BB6" w:rsidRDefault="0031012E" w:rsidP="0031012E">
      <w:pPr>
        <w:rPr>
          <w:rFonts w:ascii="Arial" w:hAnsi="Arial" w:cs="Arial"/>
          <w:bCs/>
          <w:sz w:val="22"/>
          <w:szCs w:val="22"/>
        </w:rPr>
      </w:pPr>
      <w:r w:rsidRPr="00A40BB6">
        <w:rPr>
          <w:rFonts w:ascii="Arial" w:hAnsi="Arial" w:cs="Arial"/>
          <w:bCs/>
          <w:sz w:val="22"/>
          <w:szCs w:val="22"/>
        </w:rPr>
        <w:t>.</w:t>
      </w:r>
    </w:p>
    <w:p w:rsidR="0031012E" w:rsidRPr="00A40BB6" w:rsidRDefault="0031012E" w:rsidP="0031012E">
      <w:pPr>
        <w:rPr>
          <w:rFonts w:ascii="Arial" w:hAnsi="Arial" w:cs="Arial"/>
          <w:bCs/>
          <w:sz w:val="22"/>
          <w:szCs w:val="22"/>
        </w:rPr>
      </w:pPr>
      <w:r w:rsidRPr="00B6463C">
        <w:rPr>
          <w:rFonts w:ascii="Arial" w:hAnsi="Arial" w:cs="Arial"/>
          <w:b/>
          <w:bCs/>
          <w:sz w:val="22"/>
          <w:szCs w:val="22"/>
          <w:u w:val="single"/>
        </w:rPr>
        <w:t>Capítulo 11.</w:t>
      </w:r>
      <w:r>
        <w:rPr>
          <w:rFonts w:ascii="Arial" w:hAnsi="Arial" w:cs="Arial"/>
          <w:b/>
          <w:bCs/>
          <w:sz w:val="22"/>
          <w:szCs w:val="22"/>
          <w:u w:val="single"/>
        </w:rPr>
        <w:t xml:space="preserve"> </w:t>
      </w:r>
      <w:r w:rsidRPr="00A40BB6">
        <w:rPr>
          <w:rFonts w:ascii="Arial" w:hAnsi="Arial" w:cs="Arial"/>
          <w:bCs/>
          <w:sz w:val="22"/>
          <w:szCs w:val="22"/>
        </w:rPr>
        <w:t>Conclusiones y consideraciones finales.</w:t>
      </w:r>
    </w:p>
    <w:p w:rsidR="0021549D" w:rsidRDefault="0021549D" w:rsidP="0031012E">
      <w:pPr>
        <w:rPr>
          <w:rFonts w:ascii="Arial" w:hAnsi="Arial" w:cs="Arial"/>
          <w:b/>
          <w:bCs/>
          <w:u w:val="single"/>
        </w:rPr>
      </w:pPr>
    </w:p>
    <w:p w:rsidR="0021549D" w:rsidRPr="00DB10F7" w:rsidRDefault="0021549D" w:rsidP="0021549D">
      <w:pPr>
        <w:ind w:left="1416" w:firstLine="708"/>
        <w:rPr>
          <w:rFonts w:ascii="Arial" w:hAnsi="Arial" w:cs="Arial"/>
          <w:b/>
          <w:bCs/>
          <w:sz w:val="16"/>
          <w:szCs w:val="16"/>
        </w:rPr>
      </w:pPr>
      <w:r>
        <w:rPr>
          <w:rFonts w:ascii="Arial" w:hAnsi="Arial" w:cs="Arial"/>
          <w:b/>
          <w:bCs/>
          <w:sz w:val="16"/>
          <w:szCs w:val="16"/>
        </w:rPr>
        <w:t>Pérez-Requejo,JL, Martínez,E, Castillo,E, Pérez-Ettedgui,G, 2016</w:t>
      </w:r>
    </w:p>
    <w:p w:rsidR="0031012E" w:rsidRPr="0080071E" w:rsidRDefault="0031012E" w:rsidP="0031012E">
      <w:pPr>
        <w:rPr>
          <w:rFonts w:ascii="Arial" w:hAnsi="Arial" w:cs="Arial"/>
          <w:b/>
          <w:bCs/>
          <w:u w:val="single"/>
        </w:rPr>
      </w:pPr>
      <w:r w:rsidRPr="0080071E">
        <w:rPr>
          <w:rFonts w:ascii="Arial" w:hAnsi="Arial" w:cs="Arial"/>
          <w:b/>
          <w:bCs/>
          <w:u w:val="single"/>
        </w:rPr>
        <w:lastRenderedPageBreak/>
        <w:t xml:space="preserve">Objetivos. </w:t>
      </w:r>
    </w:p>
    <w:p w:rsidR="0031012E" w:rsidRPr="00A40BB6" w:rsidRDefault="0031012E" w:rsidP="0031012E">
      <w:pPr>
        <w:rPr>
          <w:rFonts w:ascii="Arial" w:hAnsi="Arial" w:cs="Arial"/>
          <w:bCs/>
          <w:u w:val="single"/>
        </w:rPr>
      </w:pPr>
    </w:p>
    <w:p w:rsidR="0031012E" w:rsidRPr="00A40BB6" w:rsidRDefault="0031012E" w:rsidP="0031012E">
      <w:pPr>
        <w:ind w:firstLine="708"/>
        <w:rPr>
          <w:rFonts w:ascii="Arial" w:hAnsi="Arial" w:cs="Arial"/>
          <w:bCs/>
        </w:rPr>
      </w:pPr>
      <w:r w:rsidRPr="00A40BB6">
        <w:rPr>
          <w:rFonts w:ascii="Arial" w:hAnsi="Arial" w:cs="Arial"/>
          <w:bCs/>
          <w:lang w:val="es-VE"/>
        </w:rPr>
        <w:t>Ante el advenimiento de los nuevos anticoagulantes orales después de medio siglo de uso de cumarínicos, vale la pena reflexionar sobre el valor de romper paradigmas, y acostumbrarse a un nuevo tiempo en el que varios agentes farmacológicos se disputarán ese nicho terapéutico que involucra el bienestar de millones de pacientes en el mundo, que reciben a diario anticoagulantes orales con el objetivo principal de la prevención y tratamiento de trombosis venosa profunda y sus recurrencias, o prevenir eventos cardioembólicos causados por insuficiencia cardíaca, prótesis valvulares o fibrilación auricular</w:t>
      </w:r>
      <w:r w:rsidRPr="00A40BB6">
        <w:rPr>
          <w:rFonts w:ascii="Arial" w:hAnsi="Arial" w:cs="Arial"/>
          <w:bCs/>
        </w:rPr>
        <w:t>.</w:t>
      </w:r>
    </w:p>
    <w:p w:rsidR="0031012E" w:rsidRDefault="0031012E" w:rsidP="0031012E">
      <w:pPr>
        <w:ind w:firstLine="708"/>
        <w:rPr>
          <w:rFonts w:ascii="Arial" w:hAnsi="Arial" w:cs="Arial"/>
          <w:bCs/>
        </w:rPr>
      </w:pPr>
      <w:r w:rsidRPr="00A40BB6">
        <w:rPr>
          <w:rFonts w:ascii="Arial" w:hAnsi="Arial" w:cs="Arial"/>
          <w:bCs/>
        </w:rPr>
        <w:t>Este traba</w:t>
      </w:r>
      <w:r w:rsidR="0021549D">
        <w:rPr>
          <w:rFonts w:ascii="Arial" w:hAnsi="Arial" w:cs="Arial"/>
          <w:bCs/>
        </w:rPr>
        <w:t>jo no pretende abarcar todo lo publicado hasta el momento,</w:t>
      </w:r>
      <w:r w:rsidRPr="00A40BB6">
        <w:rPr>
          <w:rFonts w:ascii="Arial" w:hAnsi="Arial" w:cs="Arial"/>
          <w:bCs/>
        </w:rPr>
        <w:t xml:space="preserve"> por lo que no se analizarán en detalle cada uno de los estudios clínicos realizados con los</w:t>
      </w:r>
      <w:r>
        <w:rPr>
          <w:rFonts w:ascii="Arial" w:hAnsi="Arial" w:cs="Arial"/>
          <w:bCs/>
        </w:rPr>
        <w:t xml:space="preserve"> previamente</w:t>
      </w:r>
      <w:r w:rsidRPr="00A40BB6">
        <w:rPr>
          <w:rFonts w:ascii="Arial" w:hAnsi="Arial" w:cs="Arial"/>
          <w:bCs/>
        </w:rPr>
        <w:t xml:space="preserve"> </w:t>
      </w:r>
      <w:r>
        <w:rPr>
          <w:rFonts w:ascii="Arial" w:hAnsi="Arial" w:cs="Arial"/>
          <w:bCs/>
        </w:rPr>
        <w:t xml:space="preserve">llamados </w:t>
      </w:r>
      <w:r w:rsidRPr="00A40BB6">
        <w:rPr>
          <w:rFonts w:ascii="Arial" w:hAnsi="Arial" w:cs="Arial"/>
          <w:bCs/>
        </w:rPr>
        <w:t xml:space="preserve">nuevos anticoagulantes orales (NAO), </w:t>
      </w:r>
      <w:r>
        <w:rPr>
          <w:rFonts w:ascii="Arial" w:hAnsi="Arial" w:cs="Arial"/>
          <w:bCs/>
        </w:rPr>
        <w:t>que llamamos ahora, Anti-Coagulantes Orales Directos,</w:t>
      </w:r>
      <w:r w:rsidR="0021549D">
        <w:rPr>
          <w:rFonts w:ascii="Arial" w:hAnsi="Arial" w:cs="Arial"/>
          <w:bCs/>
        </w:rPr>
        <w:t>(</w:t>
      </w:r>
      <w:r>
        <w:rPr>
          <w:rFonts w:ascii="Arial" w:hAnsi="Arial" w:cs="Arial"/>
          <w:bCs/>
        </w:rPr>
        <w:t xml:space="preserve">ACOD), </w:t>
      </w:r>
      <w:r w:rsidRPr="00A40BB6">
        <w:rPr>
          <w:rFonts w:ascii="Arial" w:hAnsi="Arial" w:cs="Arial"/>
          <w:bCs/>
        </w:rPr>
        <w:t>sino que nos limitaremos a los puntos generales que, a nuestro juicio, conduzcan a una mejor comprensión y manejo de estos fármacos.</w:t>
      </w:r>
    </w:p>
    <w:p w:rsidR="00D13C51" w:rsidRPr="009A3599" w:rsidRDefault="00D13C51" w:rsidP="0031012E">
      <w:pPr>
        <w:ind w:firstLine="708"/>
        <w:rPr>
          <w:rFonts w:ascii="Arial" w:hAnsi="Arial" w:cs="Arial"/>
          <w:bCs/>
        </w:rPr>
      </w:pPr>
    </w:p>
    <w:p w:rsidR="0031012E" w:rsidRDefault="0031012E" w:rsidP="0031012E">
      <w:pPr>
        <w:rPr>
          <w:rFonts w:ascii="Arial" w:hAnsi="Arial" w:cs="Arial"/>
          <w:b/>
          <w:bCs/>
          <w:u w:val="single"/>
        </w:rPr>
      </w:pPr>
      <w:r w:rsidRPr="00CC59D5">
        <w:rPr>
          <w:rFonts w:ascii="Arial" w:hAnsi="Arial" w:cs="Arial"/>
          <w:b/>
          <w:bCs/>
          <w:u w:val="single"/>
        </w:rPr>
        <w:t xml:space="preserve">Introducción. </w:t>
      </w:r>
    </w:p>
    <w:p w:rsidR="0031012E" w:rsidRDefault="00D56233" w:rsidP="0031012E">
      <w:pPr>
        <w:rPr>
          <w:rFonts w:ascii="Arial" w:hAnsi="Arial" w:cs="Arial"/>
          <w:bCs/>
        </w:rPr>
      </w:pPr>
      <w:r>
        <w:rPr>
          <w:rFonts w:ascii="Arial" w:hAnsi="Arial" w:cs="Arial"/>
          <w:bCs/>
        </w:rPr>
        <w:t>¿</w:t>
      </w:r>
      <w:r w:rsidR="0031012E" w:rsidRPr="00A40BB6">
        <w:rPr>
          <w:rFonts w:ascii="Arial" w:hAnsi="Arial" w:cs="Arial"/>
          <w:bCs/>
        </w:rPr>
        <w:t>Estamos contemplando el fin de la era de los anticoagulantes orales tipo antivitamina-K</w:t>
      </w:r>
      <w:r w:rsidR="0031012E">
        <w:rPr>
          <w:rFonts w:ascii="Arial" w:hAnsi="Arial" w:cs="Arial"/>
          <w:bCs/>
        </w:rPr>
        <w:t xml:space="preserve"> </w:t>
      </w:r>
      <w:r w:rsidR="0031012E" w:rsidRPr="00A40BB6">
        <w:rPr>
          <w:rFonts w:ascii="Arial" w:hAnsi="Arial" w:cs="Arial"/>
          <w:bCs/>
        </w:rPr>
        <w:t xml:space="preserve">?  </w:t>
      </w:r>
    </w:p>
    <w:p w:rsidR="0021549D" w:rsidRDefault="00E8375B" w:rsidP="0031012E">
      <w:pPr>
        <w:ind w:firstLine="708"/>
        <w:rPr>
          <w:rFonts w:ascii="Arial" w:hAnsi="Arial" w:cs="Arial"/>
          <w:bCs/>
        </w:rPr>
      </w:pPr>
      <w:r>
        <w:rPr>
          <w:rFonts w:ascii="Arial" w:hAnsi="Arial" w:cs="Arial"/>
          <w:bCs/>
        </w:rPr>
        <w:t>I</w:t>
      </w:r>
      <w:r w:rsidR="0031012E" w:rsidRPr="00A40BB6">
        <w:rPr>
          <w:rFonts w:ascii="Arial" w:hAnsi="Arial" w:cs="Arial"/>
          <w:bCs/>
        </w:rPr>
        <w:t>ndependizarnos</w:t>
      </w:r>
      <w:r>
        <w:rPr>
          <w:rFonts w:ascii="Arial" w:hAnsi="Arial" w:cs="Arial"/>
          <w:bCs/>
        </w:rPr>
        <w:t xml:space="preserve">, después de más de 50 años de usarlas, </w:t>
      </w:r>
      <w:r w:rsidR="0031012E" w:rsidRPr="00A40BB6">
        <w:rPr>
          <w:rFonts w:ascii="Arial" w:hAnsi="Arial" w:cs="Arial"/>
          <w:bCs/>
        </w:rPr>
        <w:t xml:space="preserve"> de las drogas antivitamina-K para el tratamiento y prevención oral</w:t>
      </w:r>
      <w:r>
        <w:rPr>
          <w:rFonts w:ascii="Arial" w:hAnsi="Arial" w:cs="Arial"/>
          <w:bCs/>
        </w:rPr>
        <w:t xml:space="preserve"> a largo plazo de las trombosis, es algo que algunos médicos y casi todos los pacientes verían con </w:t>
      </w:r>
      <w:r w:rsidR="0021549D">
        <w:rPr>
          <w:rFonts w:ascii="Arial" w:hAnsi="Arial" w:cs="Arial"/>
          <w:bCs/>
        </w:rPr>
        <w:t>alivio</w:t>
      </w:r>
      <w:r>
        <w:rPr>
          <w:rFonts w:ascii="Arial" w:hAnsi="Arial" w:cs="Arial"/>
          <w:bCs/>
        </w:rPr>
        <w:t>.</w:t>
      </w:r>
    </w:p>
    <w:p w:rsidR="0031012E" w:rsidRPr="00A40BB6" w:rsidRDefault="00E8375B" w:rsidP="0031012E">
      <w:pPr>
        <w:ind w:firstLine="708"/>
        <w:rPr>
          <w:rFonts w:ascii="Arial" w:hAnsi="Arial" w:cs="Arial"/>
        </w:rPr>
      </w:pPr>
      <w:r>
        <w:rPr>
          <w:rFonts w:ascii="Arial" w:hAnsi="Arial" w:cs="Arial"/>
          <w:bCs/>
        </w:rPr>
        <w:t xml:space="preserve"> Después explicaremos por qué.</w:t>
      </w:r>
    </w:p>
    <w:p w:rsidR="0031012E" w:rsidRPr="00A40BB6" w:rsidRDefault="00E8375B" w:rsidP="0031012E">
      <w:pPr>
        <w:ind w:firstLine="708"/>
        <w:rPr>
          <w:rFonts w:ascii="Arial" w:hAnsi="Arial" w:cs="Arial"/>
          <w:bCs/>
        </w:rPr>
      </w:pPr>
      <w:r>
        <w:rPr>
          <w:rFonts w:ascii="Arial" w:hAnsi="Arial" w:cs="Arial"/>
          <w:bCs/>
        </w:rPr>
        <w:t>Ante el advenimiento terapéutico de nuevos anticoagulantes orales, aparentemente más fáciles de usar, ¿e</w:t>
      </w:r>
      <w:r w:rsidR="0031012E" w:rsidRPr="00A40BB6">
        <w:rPr>
          <w:rFonts w:ascii="Arial" w:hAnsi="Arial" w:cs="Arial"/>
          <w:bCs/>
        </w:rPr>
        <w:t>stamos de verdad al final de la era de los anticoagulantes orales tipo antivitamina K? (A los fines de esta presentación, dicumarínicos, cumarínicos, warfarina y antivitamina-K, serán sinónimos).</w:t>
      </w:r>
    </w:p>
    <w:p w:rsidR="0031012E" w:rsidRDefault="0031012E" w:rsidP="0031012E">
      <w:pPr>
        <w:rPr>
          <w:rFonts w:ascii="Arial" w:hAnsi="Arial" w:cs="Arial"/>
          <w:bCs/>
        </w:rPr>
      </w:pPr>
      <w:r w:rsidRPr="00A40BB6">
        <w:rPr>
          <w:rFonts w:ascii="Arial" w:hAnsi="Arial" w:cs="Arial"/>
          <w:bCs/>
        </w:rPr>
        <w:tab/>
        <w:t>Los anticoagulantes orales a largo plazo se usan, principalmente, para la profilaxis y tratamiento de las trombosis venosa</w:t>
      </w:r>
      <w:r>
        <w:rPr>
          <w:rFonts w:ascii="Arial" w:hAnsi="Arial" w:cs="Arial"/>
          <w:bCs/>
        </w:rPr>
        <w:t>s</w:t>
      </w:r>
      <w:r w:rsidRPr="00A40BB6">
        <w:rPr>
          <w:rFonts w:ascii="Arial" w:hAnsi="Arial" w:cs="Arial"/>
          <w:bCs/>
        </w:rPr>
        <w:t xml:space="preserve"> profundas (TVP), prevenir su recurrencia, en estados o situaciones con riesgo trombótico conocido como cirugía (post-operatorio), inmovilidad prolongada, y trombofilias (anormalidades de proteínas C y S, antitrombina, factor V Leiden, protrombina 20210ª,</w:t>
      </w:r>
      <w:r w:rsidR="00E8375B">
        <w:rPr>
          <w:rFonts w:ascii="Arial" w:hAnsi="Arial" w:cs="Arial"/>
          <w:bCs/>
        </w:rPr>
        <w:t xml:space="preserve">   </w:t>
      </w:r>
      <w:r w:rsidRPr="00A40BB6">
        <w:rPr>
          <w:rFonts w:ascii="Arial" w:hAnsi="Arial" w:cs="Arial"/>
          <w:bCs/>
        </w:rPr>
        <w:t>5-MTHFR (</w:t>
      </w:r>
      <w:r>
        <w:rPr>
          <w:rFonts w:ascii="Arial" w:hAnsi="Arial" w:cs="Arial"/>
          <w:bCs/>
        </w:rPr>
        <w:t>5-metilen-tetra</w:t>
      </w:r>
      <w:r w:rsidRPr="00A40BB6">
        <w:rPr>
          <w:rFonts w:ascii="Arial" w:hAnsi="Arial" w:cs="Arial"/>
          <w:bCs/>
        </w:rPr>
        <w:t>hidrofolato reductasa), homocistinuria, presencia del inhibidor lúpico,  hemoglobinuria paroxística nocturna, etc.</w:t>
      </w:r>
    </w:p>
    <w:p w:rsidR="0031012E" w:rsidRDefault="0031012E" w:rsidP="0031012E">
      <w:pPr>
        <w:rPr>
          <w:rFonts w:ascii="Arial" w:hAnsi="Arial" w:cs="Arial"/>
          <w:bCs/>
        </w:rPr>
      </w:pPr>
      <w:r w:rsidRPr="00A40BB6">
        <w:rPr>
          <w:rFonts w:ascii="Arial" w:hAnsi="Arial" w:cs="Arial"/>
          <w:bCs/>
        </w:rPr>
        <w:tab/>
        <w:t xml:space="preserve">Otra indicación importante  de los anticoagulantes orales es evitar el tromboembolismo cardiogénico de punto de partida de prótesis cardíacas, especialmente mecánicas, o producto de trastornos del ritmo cardíaco, especialmente fibrilación auricular crónica. </w:t>
      </w:r>
    </w:p>
    <w:p w:rsidR="0021549D" w:rsidRPr="00DB10F7" w:rsidRDefault="0031012E" w:rsidP="0021549D">
      <w:pPr>
        <w:ind w:firstLine="708"/>
        <w:rPr>
          <w:rFonts w:ascii="Arial" w:hAnsi="Arial" w:cs="Arial"/>
          <w:b/>
          <w:bCs/>
          <w:sz w:val="16"/>
          <w:szCs w:val="16"/>
        </w:rPr>
      </w:pPr>
      <w:r w:rsidRPr="00A40BB6">
        <w:rPr>
          <w:rFonts w:ascii="Arial" w:hAnsi="Arial" w:cs="Arial"/>
          <w:bCs/>
        </w:rPr>
        <w:t>Otras indicaciones quizá más controvertidas es su uso en la hipertensión pulmonar primaria y su empleo rutinario en los enfermos con insuficiencia cardíaca congestiva crónica  (ICC) un estado de alto riesgo crónico para presentar episodios trombóticos. Como señaló Fuster en 1961,</w:t>
      </w:r>
      <w:r w:rsidRPr="00A40BB6">
        <w:rPr>
          <w:rStyle w:val="Refdenotaalpie"/>
          <w:rFonts w:ascii="Arial" w:hAnsi="Arial" w:cs="Arial"/>
          <w:bCs/>
        </w:rPr>
        <w:footnoteReference w:id="1"/>
      </w:r>
      <w:r w:rsidRPr="00A40BB6">
        <w:rPr>
          <w:rFonts w:ascii="Arial" w:hAnsi="Arial" w:cs="Arial"/>
          <w:bCs/>
        </w:rPr>
        <w:t xml:space="preserve"> esto es sobre todo importante en aquellos enfermos con IC que cursen con Fibrilación </w:t>
      </w:r>
      <w:r w:rsidR="0021549D">
        <w:rPr>
          <w:rFonts w:ascii="Arial" w:hAnsi="Arial" w:cs="Arial"/>
          <w:bCs/>
        </w:rPr>
        <w:t xml:space="preserve">  </w:t>
      </w:r>
    </w:p>
    <w:p w:rsidR="0021549D" w:rsidRPr="00DB10F7" w:rsidRDefault="0021549D" w:rsidP="0021549D">
      <w:pPr>
        <w:ind w:left="708" w:firstLine="708"/>
        <w:rPr>
          <w:rFonts w:ascii="Arial" w:hAnsi="Arial" w:cs="Arial"/>
          <w:b/>
          <w:bCs/>
          <w:sz w:val="16"/>
          <w:szCs w:val="16"/>
        </w:rPr>
      </w:pPr>
      <w:r>
        <w:rPr>
          <w:rFonts w:ascii="Arial" w:hAnsi="Arial" w:cs="Arial"/>
          <w:b/>
          <w:bCs/>
          <w:sz w:val="16"/>
          <w:szCs w:val="16"/>
        </w:rPr>
        <w:t>Pérez-Requejo,JL, Martínez,E, Castillo,E, Pérez-Ettedgui,G, 2016</w:t>
      </w:r>
    </w:p>
    <w:p w:rsidR="0021549D" w:rsidRDefault="0021549D" w:rsidP="0031012E">
      <w:pPr>
        <w:shd w:val="clear" w:color="auto" w:fill="FFFFFF"/>
        <w:ind w:right="347"/>
        <w:outlineLvl w:val="0"/>
        <w:rPr>
          <w:rFonts w:ascii="Arial" w:hAnsi="Arial" w:cs="Arial"/>
          <w:bCs/>
        </w:rPr>
      </w:pPr>
    </w:p>
    <w:p w:rsidR="0031012E" w:rsidRDefault="0021549D" w:rsidP="0031012E">
      <w:pPr>
        <w:shd w:val="clear" w:color="auto" w:fill="FFFFFF"/>
        <w:ind w:right="347"/>
        <w:outlineLvl w:val="0"/>
        <w:rPr>
          <w:rFonts w:ascii="Arial" w:hAnsi="Arial" w:cs="Arial"/>
          <w:bCs/>
        </w:rPr>
      </w:pPr>
      <w:r>
        <w:rPr>
          <w:rFonts w:ascii="Arial" w:hAnsi="Arial" w:cs="Arial"/>
          <w:bCs/>
        </w:rPr>
        <w:t>A</w:t>
      </w:r>
      <w:r w:rsidR="0031012E" w:rsidRPr="00A40BB6">
        <w:rPr>
          <w:rFonts w:ascii="Arial" w:hAnsi="Arial" w:cs="Arial"/>
          <w:bCs/>
        </w:rPr>
        <w:t>uricular (FA) o tengan una baja fracción de eyección (FE), especialmente si es menor de 35%.</w:t>
      </w:r>
      <w:r w:rsidR="00E8375B">
        <w:rPr>
          <w:rFonts w:ascii="Arial" w:hAnsi="Arial" w:cs="Arial"/>
          <w:bCs/>
        </w:rPr>
        <w:t xml:space="preserve"> (Fig 1</w:t>
      </w:r>
      <w:r w:rsidR="0031012E" w:rsidRPr="00A40BB6">
        <w:rPr>
          <w:rFonts w:ascii="Arial" w:hAnsi="Arial" w:cs="Arial"/>
          <w:bCs/>
        </w:rPr>
        <w:t xml:space="preserve">). Aunque la frecuencia de ICC aumenta con la edad, </w:t>
      </w:r>
      <w:r w:rsidR="0031012E">
        <w:rPr>
          <w:rFonts w:ascii="Arial" w:hAnsi="Arial" w:cs="Arial"/>
          <w:bCs/>
        </w:rPr>
        <w:t xml:space="preserve">hay que </w:t>
      </w:r>
      <w:r w:rsidR="0031012E" w:rsidRPr="00A40BB6">
        <w:rPr>
          <w:rFonts w:ascii="Arial" w:hAnsi="Arial" w:cs="Arial"/>
          <w:bCs/>
        </w:rPr>
        <w:t xml:space="preserve">tener en cuenta que pueden presentarla también pacientes más jóvenes </w:t>
      </w:r>
      <w:r w:rsidR="0031012E" w:rsidRPr="00A40BB6">
        <w:rPr>
          <w:rStyle w:val="Refdenotaalpie"/>
          <w:rFonts w:ascii="Arial" w:hAnsi="Arial" w:cs="Arial"/>
          <w:bCs/>
        </w:rPr>
        <w:footnoteReference w:id="2"/>
      </w:r>
      <w:r w:rsidR="0031012E" w:rsidRPr="00A40BB6">
        <w:rPr>
          <w:rFonts w:ascii="Arial" w:hAnsi="Arial" w:cs="Arial"/>
          <w:bCs/>
        </w:rPr>
        <w:t>, (&lt;40 años, principalmente por miocardiopatía idiopática, vide infra) y que aunque presentan síntomas menos severos también cursan con mayor disfunción ventricular izquierda.</w:t>
      </w:r>
    </w:p>
    <w:p w:rsidR="0031012E" w:rsidRPr="00A40BB6" w:rsidRDefault="0031012E" w:rsidP="0031012E">
      <w:pPr>
        <w:ind w:firstLine="708"/>
        <w:rPr>
          <w:rFonts w:ascii="Arial" w:hAnsi="Arial" w:cs="Arial"/>
        </w:rPr>
      </w:pPr>
      <w:r w:rsidRPr="00A40BB6">
        <w:rPr>
          <w:rFonts w:ascii="Arial" w:hAnsi="Arial" w:cs="Arial"/>
          <w:bCs/>
        </w:rPr>
        <w:t>Las causas de este estado de hipercoagulabilidad, son múltiples ya que se altera el patrón del flujo sanguíneo en las cavidades cardíacas casi siempre dilatadas e hipocinéticas, a lo que se suma la disfunción endotelial y, a veces, trombosis mural. Esta hipercoagulabilidad se evidencia midiendo parámetros tanto de activación plaquetaria (Factor Plaquetario-4, [FP-4], beta-tromboglobulina [</w:t>
      </w:r>
      <w:r w:rsidRPr="00A40BB6">
        <w:rPr>
          <w:rFonts w:ascii="Arial" w:hAnsi="Arial" w:cs="Arial"/>
          <w:bCs/>
          <w:lang w:val="el-GR"/>
        </w:rPr>
        <w:t>β</w:t>
      </w:r>
      <w:r w:rsidRPr="00A40BB6">
        <w:rPr>
          <w:rFonts w:ascii="Arial" w:hAnsi="Arial" w:cs="Arial"/>
          <w:bCs/>
        </w:rPr>
        <w:t>-TG]), como de activación del mecanismo de coagulación (elevación del dímero-D y del fibrinopéptido-A [Fbp-A] y aparición de complejos Trombina</w:t>
      </w:r>
      <w:r>
        <w:rPr>
          <w:rFonts w:ascii="Arial" w:hAnsi="Arial" w:cs="Arial"/>
          <w:bCs/>
        </w:rPr>
        <w:t>-Antitrombina [T-AT]</w:t>
      </w:r>
      <w:r w:rsidRPr="00A40BB6">
        <w:rPr>
          <w:rFonts w:ascii="Arial" w:hAnsi="Arial" w:cs="Arial"/>
          <w:bCs/>
        </w:rPr>
        <w:t>).</w:t>
      </w:r>
    </w:p>
    <w:p w:rsidR="0031012E" w:rsidRPr="00A40BB6" w:rsidRDefault="0031012E" w:rsidP="0031012E">
      <w:pPr>
        <w:ind w:firstLine="708"/>
        <w:rPr>
          <w:rFonts w:ascii="Arial" w:hAnsi="Arial" w:cs="Arial"/>
        </w:rPr>
      </w:pPr>
      <w:r w:rsidRPr="00A40BB6">
        <w:rPr>
          <w:rFonts w:ascii="Arial" w:hAnsi="Arial" w:cs="Arial"/>
          <w:bCs/>
        </w:rPr>
        <w:t xml:space="preserve">Esta hipercoagulabilidad se potencia además por la activación neuroendocrina que se observa en la IC y en muchos casos por la trombocitosis reactiva que acompaña a la anemia y la deficiencia de hierro, que acompaña con frecuencia a esta patología. </w:t>
      </w:r>
    </w:p>
    <w:p w:rsidR="0031012E" w:rsidRDefault="0031012E" w:rsidP="0031012E">
      <w:pPr>
        <w:ind w:firstLine="708"/>
        <w:rPr>
          <w:rFonts w:ascii="Arial" w:hAnsi="Arial" w:cs="Arial"/>
          <w:bCs/>
        </w:rPr>
      </w:pPr>
    </w:p>
    <w:p w:rsidR="0031012E" w:rsidRDefault="0031012E" w:rsidP="0031012E">
      <w:pPr>
        <w:rPr>
          <w:rFonts w:ascii="Arial" w:hAnsi="Arial" w:cs="Arial"/>
          <w:b/>
          <w:bCs/>
        </w:rPr>
      </w:pPr>
    </w:p>
    <w:p w:rsidR="0031012E" w:rsidRDefault="0031012E" w:rsidP="0031012E">
      <w:pPr>
        <w:rPr>
          <w:rFonts w:ascii="Arial" w:hAnsi="Arial" w:cs="Arial"/>
          <w:b/>
          <w:bCs/>
        </w:rPr>
      </w:pPr>
    </w:p>
    <w:p w:rsidR="0031012E" w:rsidRDefault="0031012E" w:rsidP="0031012E">
      <w:pPr>
        <w:ind w:firstLine="708"/>
        <w:rPr>
          <w:rFonts w:ascii="Arial" w:hAnsi="Arial" w:cs="Arial"/>
          <w:bCs/>
        </w:rPr>
      </w:pPr>
      <w:r w:rsidRPr="00DB7B9D">
        <w:rPr>
          <w:rFonts w:ascii="Arial" w:hAnsi="Arial" w:cs="Arial"/>
          <w:bCs/>
          <w:lang w:val="es-VE"/>
        </w:rPr>
        <w:object w:dxaOrig="7202" w:dyaOrig="53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in;height:270pt" o:ole="">
            <v:imagedata r:id="rId8" o:title=""/>
          </v:shape>
          <o:OLEObject Type="Embed" ProgID="PowerPoint.Slide.12" ShapeID="_x0000_i1025" DrawAspect="Content" ObjectID="_1523089333" r:id="rId9"/>
        </w:object>
      </w:r>
    </w:p>
    <w:p w:rsidR="0031012E" w:rsidRPr="00DB7B9D" w:rsidRDefault="00E8375B" w:rsidP="0031012E">
      <w:pPr>
        <w:ind w:firstLine="708"/>
        <w:rPr>
          <w:rFonts w:ascii="Arial" w:hAnsi="Arial" w:cs="Arial"/>
          <w:b/>
          <w:bCs/>
        </w:rPr>
      </w:pPr>
      <w:r>
        <w:rPr>
          <w:rFonts w:ascii="Arial" w:hAnsi="Arial" w:cs="Arial"/>
          <w:b/>
          <w:bCs/>
        </w:rPr>
        <w:t>Figura 1</w:t>
      </w:r>
      <w:r w:rsidR="0031012E" w:rsidRPr="00DB7B9D">
        <w:rPr>
          <w:rFonts w:ascii="Arial" w:hAnsi="Arial" w:cs="Arial"/>
          <w:b/>
          <w:bCs/>
        </w:rPr>
        <w:t>.</w:t>
      </w:r>
    </w:p>
    <w:p w:rsidR="0031012E" w:rsidRDefault="0031012E" w:rsidP="0031012E">
      <w:pPr>
        <w:ind w:firstLine="708"/>
        <w:rPr>
          <w:rFonts w:ascii="Arial" w:hAnsi="Arial" w:cs="Arial"/>
          <w:bCs/>
        </w:rPr>
      </w:pPr>
    </w:p>
    <w:p w:rsidR="00D13C51" w:rsidRDefault="00D13C51" w:rsidP="0021549D">
      <w:pPr>
        <w:ind w:left="1416" w:firstLine="708"/>
        <w:rPr>
          <w:rFonts w:ascii="Arial" w:hAnsi="Arial" w:cs="Arial"/>
          <w:b/>
          <w:bCs/>
          <w:sz w:val="16"/>
          <w:szCs w:val="16"/>
        </w:rPr>
      </w:pPr>
    </w:p>
    <w:p w:rsidR="0021549D" w:rsidRDefault="0021549D" w:rsidP="0021549D">
      <w:pPr>
        <w:ind w:left="1416" w:firstLine="708"/>
        <w:rPr>
          <w:rFonts w:ascii="Arial" w:hAnsi="Arial" w:cs="Arial"/>
          <w:b/>
          <w:bCs/>
          <w:sz w:val="16"/>
          <w:szCs w:val="16"/>
        </w:rPr>
      </w:pPr>
      <w:r>
        <w:rPr>
          <w:rFonts w:ascii="Arial" w:hAnsi="Arial" w:cs="Arial"/>
          <w:b/>
          <w:bCs/>
          <w:sz w:val="16"/>
          <w:szCs w:val="16"/>
        </w:rPr>
        <w:t>Pérez-Requejo,JL, Martínez,E, Castillo,E, Pérez-Ettedgui,G, 2016</w:t>
      </w:r>
    </w:p>
    <w:p w:rsidR="0021549D" w:rsidRPr="00DB10F7" w:rsidRDefault="0021549D" w:rsidP="0021549D">
      <w:pPr>
        <w:ind w:left="1416" w:firstLine="708"/>
        <w:rPr>
          <w:rFonts w:ascii="Arial" w:hAnsi="Arial" w:cs="Arial"/>
          <w:b/>
          <w:bCs/>
          <w:sz w:val="16"/>
          <w:szCs w:val="16"/>
        </w:rPr>
      </w:pPr>
    </w:p>
    <w:p w:rsidR="0031012E" w:rsidRPr="00A40BB6" w:rsidRDefault="0031012E" w:rsidP="0031012E">
      <w:pPr>
        <w:ind w:firstLine="708"/>
        <w:rPr>
          <w:rFonts w:ascii="Arial" w:hAnsi="Arial" w:cs="Arial"/>
          <w:bCs/>
        </w:rPr>
      </w:pPr>
      <w:r w:rsidRPr="00A40BB6">
        <w:rPr>
          <w:rFonts w:ascii="Arial" w:hAnsi="Arial" w:cs="Arial"/>
          <w:bCs/>
        </w:rPr>
        <w:t xml:space="preserve">Fuster, en una serie longitudinal de 107 pacientes con miocardiopatía dilatada, demostró una tasa embólica arterial anual de 3,2 eventos/100 pacientes </w:t>
      </w:r>
      <w:r w:rsidRPr="00A40BB6">
        <w:rPr>
          <w:rStyle w:val="Refdenotaalpie"/>
          <w:rFonts w:ascii="Arial" w:hAnsi="Arial" w:cs="Arial"/>
          <w:bCs/>
        </w:rPr>
        <w:footnoteReference w:id="3"/>
      </w:r>
      <w:r w:rsidRPr="00A40BB6">
        <w:rPr>
          <w:rFonts w:ascii="Arial" w:hAnsi="Arial" w:cs="Arial"/>
          <w:bCs/>
        </w:rPr>
        <w:t xml:space="preserve"> </w:t>
      </w:r>
    </w:p>
    <w:p w:rsidR="0031012E" w:rsidRPr="00A40BB6" w:rsidRDefault="0031012E" w:rsidP="0031012E">
      <w:pPr>
        <w:shd w:val="clear" w:color="auto" w:fill="FFFFFF"/>
        <w:spacing w:before="87" w:after="87"/>
        <w:ind w:firstLine="708"/>
        <w:rPr>
          <w:rFonts w:ascii="Arial" w:hAnsi="Arial" w:cs="Arial"/>
          <w:lang w:val="es-VE" w:eastAsia="es-VE"/>
        </w:rPr>
      </w:pPr>
      <w:r w:rsidRPr="00A40BB6">
        <w:rPr>
          <w:rFonts w:ascii="Arial" w:hAnsi="Arial" w:cs="Arial"/>
          <w:bCs/>
        </w:rPr>
        <w:t>La neces</w:t>
      </w:r>
      <w:r>
        <w:rPr>
          <w:rFonts w:ascii="Arial" w:hAnsi="Arial" w:cs="Arial"/>
          <w:bCs/>
        </w:rPr>
        <w:t>idad de revisar</w:t>
      </w:r>
      <w:r w:rsidRPr="00A40BB6">
        <w:rPr>
          <w:rFonts w:ascii="Arial" w:hAnsi="Arial" w:cs="Arial"/>
          <w:bCs/>
        </w:rPr>
        <w:t xml:space="preserve"> las pautas antitrombóticas son enfatizadas en un estudio reciente (estudio CORONA), en pacientes con IC y fracción de eyección baja, por su frecuente asociación con isquemia coronaria y angina </w:t>
      </w:r>
      <w:r>
        <w:rPr>
          <w:rFonts w:ascii="Arial" w:hAnsi="Arial" w:cs="Arial"/>
          <w:bCs/>
        </w:rPr>
        <w:t>pé</w:t>
      </w:r>
      <w:r w:rsidRPr="00A40BB6">
        <w:rPr>
          <w:rFonts w:ascii="Arial" w:hAnsi="Arial" w:cs="Arial"/>
          <w:bCs/>
        </w:rPr>
        <w:t xml:space="preserve">ctoris </w:t>
      </w:r>
      <w:r w:rsidRPr="00A40BB6">
        <w:rPr>
          <w:rStyle w:val="Refdenotaalpie"/>
          <w:rFonts w:ascii="Arial" w:hAnsi="Arial" w:cs="Arial"/>
          <w:bCs/>
        </w:rPr>
        <w:footnoteReference w:id="4"/>
      </w:r>
      <w:r w:rsidRPr="00A40BB6">
        <w:rPr>
          <w:rFonts w:ascii="Arial" w:hAnsi="Arial" w:cs="Arial"/>
          <w:lang w:val="es-VE" w:eastAsia="es-VE"/>
        </w:rPr>
        <w:t>. </w:t>
      </w:r>
    </w:p>
    <w:p w:rsidR="0031012E" w:rsidRPr="00A40BB6" w:rsidRDefault="0031012E" w:rsidP="0031012E">
      <w:pPr>
        <w:pStyle w:val="NormalWeb"/>
        <w:spacing w:before="0" w:beforeAutospacing="0" w:after="201" w:afterAutospacing="0"/>
        <w:ind w:firstLine="708"/>
        <w:rPr>
          <w:rFonts w:ascii="Arial" w:hAnsi="Arial" w:cs="Arial"/>
          <w:bCs/>
        </w:rPr>
      </w:pPr>
      <w:r w:rsidRPr="00A40BB6">
        <w:rPr>
          <w:rFonts w:ascii="Arial" w:hAnsi="Arial" w:cs="Arial"/>
          <w:bCs/>
        </w:rPr>
        <w:t>Otr</w:t>
      </w:r>
      <w:r>
        <w:rPr>
          <w:rFonts w:ascii="Arial" w:hAnsi="Arial" w:cs="Arial"/>
          <w:bCs/>
        </w:rPr>
        <w:t>a patología a tomar en cuenta es</w:t>
      </w:r>
      <w:r w:rsidRPr="00A40BB6">
        <w:rPr>
          <w:rFonts w:ascii="Arial" w:hAnsi="Arial" w:cs="Arial"/>
          <w:bCs/>
        </w:rPr>
        <w:t xml:space="preserve"> la Miocardiopatía Hipertrófica (MCH), de base genética (herencia autosómica dominante), descrita en 1958 y que ocurre aproximadamente en 1 de cada 500 personas, y es la enfermedad cardiovascular heredable más frecuente </w:t>
      </w:r>
      <w:r w:rsidRPr="00A40BB6">
        <w:rPr>
          <w:rStyle w:val="Refdenotaalpie"/>
          <w:rFonts w:ascii="Arial" w:hAnsi="Arial" w:cs="Arial"/>
          <w:bCs/>
        </w:rPr>
        <w:footnoteReference w:id="5"/>
      </w:r>
      <w:r w:rsidRPr="00A40BB6">
        <w:rPr>
          <w:rFonts w:ascii="Arial" w:hAnsi="Arial" w:cs="Arial"/>
          <w:bCs/>
        </w:rPr>
        <w:t xml:space="preserve">, </w:t>
      </w:r>
      <w:r w:rsidRPr="00A40BB6">
        <w:rPr>
          <w:rStyle w:val="Refdenotaalpie"/>
          <w:rFonts w:ascii="Arial" w:hAnsi="Arial" w:cs="Arial"/>
          <w:bCs/>
        </w:rPr>
        <w:footnoteReference w:id="6"/>
      </w:r>
      <w:r w:rsidRPr="00A40BB6">
        <w:rPr>
          <w:rFonts w:ascii="Arial" w:hAnsi="Arial" w:cs="Arial"/>
          <w:bCs/>
        </w:rPr>
        <w:t>.</w:t>
      </w:r>
    </w:p>
    <w:p w:rsidR="0031012E" w:rsidRPr="00A40BB6" w:rsidRDefault="0031012E" w:rsidP="0031012E">
      <w:pPr>
        <w:pStyle w:val="NormalWeb"/>
        <w:spacing w:before="0" w:beforeAutospacing="0" w:after="201" w:afterAutospacing="0"/>
        <w:ind w:firstLine="708"/>
        <w:rPr>
          <w:rFonts w:ascii="Arial" w:hAnsi="Arial" w:cs="Arial"/>
          <w:bCs/>
        </w:rPr>
      </w:pPr>
      <w:r w:rsidRPr="00A40BB6">
        <w:rPr>
          <w:rFonts w:ascii="Arial" w:hAnsi="Arial" w:cs="Arial"/>
          <w:bCs/>
          <w:color w:val="000000"/>
          <w:lang w:val="es-ES"/>
        </w:rPr>
        <w:t>Estos pacientes tienen alto riesgo de FA mal tolerada con aumento de riesgo trombótico (21-23% de stroke en los pacientes con MCH y FA), por lo que, en general, tienen indicación, en las pautas terapéuticas habituales, de protección con anticoagulantes, independiente</w:t>
      </w:r>
      <w:r>
        <w:rPr>
          <w:rFonts w:ascii="Arial" w:hAnsi="Arial" w:cs="Arial"/>
          <w:bCs/>
          <w:color w:val="000000"/>
          <w:lang w:val="es-ES"/>
        </w:rPr>
        <w:t xml:space="preserve">mente de la presencia o no, </w:t>
      </w:r>
      <w:r w:rsidRPr="00A40BB6">
        <w:rPr>
          <w:rFonts w:ascii="Arial" w:hAnsi="Arial" w:cs="Arial"/>
          <w:bCs/>
          <w:color w:val="000000"/>
          <w:lang w:val="es-ES"/>
        </w:rPr>
        <w:t xml:space="preserve"> de otros factores de riesgo, </w:t>
      </w:r>
      <w:r>
        <w:rPr>
          <w:rFonts w:ascii="Arial" w:hAnsi="Arial" w:cs="Arial"/>
          <w:bCs/>
          <w:color w:val="000000"/>
          <w:lang w:val="es-ES"/>
        </w:rPr>
        <w:t xml:space="preserve">medidos por </w:t>
      </w:r>
      <w:r w:rsidRPr="00A40BB6">
        <w:rPr>
          <w:rFonts w:ascii="Arial" w:hAnsi="Arial" w:cs="Arial"/>
          <w:bCs/>
          <w:color w:val="000000"/>
          <w:lang w:val="es-ES"/>
        </w:rPr>
        <w:t>ejemplo,</w:t>
      </w:r>
      <w:r>
        <w:rPr>
          <w:rFonts w:ascii="Arial" w:hAnsi="Arial" w:cs="Arial"/>
          <w:bCs/>
          <w:color w:val="000000"/>
          <w:lang w:val="es-ES"/>
        </w:rPr>
        <w:t xml:space="preserve"> con</w:t>
      </w:r>
      <w:r w:rsidRPr="00A40BB6">
        <w:rPr>
          <w:rFonts w:ascii="Arial" w:hAnsi="Arial" w:cs="Arial"/>
          <w:bCs/>
          <w:color w:val="000000"/>
          <w:lang w:val="es-ES"/>
        </w:rPr>
        <w:t xml:space="preserve"> el índice CHADS</w:t>
      </w:r>
      <w:r w:rsidRPr="00A40BB6">
        <w:rPr>
          <w:rFonts w:ascii="Arial" w:hAnsi="Arial" w:cs="Arial"/>
          <w:bCs/>
          <w:color w:val="000000"/>
          <w:vertAlign w:val="subscript"/>
          <w:lang w:val="es-ES"/>
        </w:rPr>
        <w:t>2</w:t>
      </w:r>
      <w:r w:rsidRPr="00A40BB6">
        <w:rPr>
          <w:rFonts w:ascii="Arial" w:hAnsi="Arial" w:cs="Arial"/>
          <w:bCs/>
          <w:color w:val="000000"/>
          <w:lang w:val="es-ES"/>
        </w:rPr>
        <w:t>.</w:t>
      </w:r>
      <w:r w:rsidRPr="00A40BB6">
        <w:rPr>
          <w:rFonts w:ascii="Arial" w:hAnsi="Arial" w:cs="Arial"/>
          <w:color w:val="000000"/>
          <w:lang w:val="es-ES"/>
        </w:rPr>
        <w:t xml:space="preserve"> </w:t>
      </w:r>
      <w:r w:rsidRPr="00A40BB6">
        <w:rPr>
          <w:rFonts w:ascii="Arial" w:hAnsi="Arial" w:cs="Arial"/>
          <w:bCs/>
        </w:rPr>
        <w:t xml:space="preserve"> </w:t>
      </w:r>
    </w:p>
    <w:p w:rsidR="00EA5039" w:rsidRPr="00A40BB6" w:rsidRDefault="00EA5039" w:rsidP="00EA5039">
      <w:pPr>
        <w:shd w:val="clear" w:color="auto" w:fill="FFFFFF"/>
        <w:ind w:right="300" w:firstLine="708"/>
        <w:outlineLvl w:val="0"/>
        <w:rPr>
          <w:rFonts w:ascii="Arial" w:hAnsi="Arial" w:cs="Arial"/>
          <w:bCs/>
        </w:rPr>
      </w:pPr>
      <w:r w:rsidRPr="002740BA">
        <w:rPr>
          <w:rFonts w:ascii="Arial" w:hAnsi="Arial" w:cs="Arial"/>
          <w:bCs/>
        </w:rPr>
        <w:t>Además de la FA,</w:t>
      </w:r>
      <w:r>
        <w:rPr>
          <w:rStyle w:val="Refdenotaalpie"/>
          <w:rFonts w:ascii="Arial" w:hAnsi="Arial" w:cs="Arial"/>
          <w:b/>
          <w:bCs/>
        </w:rPr>
        <w:footnoteReference w:id="7"/>
      </w:r>
      <w:r>
        <w:rPr>
          <w:rFonts w:ascii="Arial" w:hAnsi="Arial" w:cs="Arial"/>
          <w:b/>
          <w:bCs/>
        </w:rPr>
        <w:t xml:space="preserve">   l</w:t>
      </w:r>
      <w:r w:rsidRPr="00A40BB6">
        <w:rPr>
          <w:rFonts w:ascii="Arial" w:hAnsi="Arial" w:cs="Arial"/>
          <w:bCs/>
        </w:rPr>
        <w:t>as situaciones más frecuentemente asociadas con riesgo de ictus son hipertensión,</w:t>
      </w:r>
      <w:r>
        <w:rPr>
          <w:rFonts w:ascii="Arial" w:hAnsi="Arial" w:cs="Arial"/>
          <w:bCs/>
        </w:rPr>
        <w:t xml:space="preserve"> hiper</w:t>
      </w:r>
      <w:r w:rsidRPr="00A40BB6">
        <w:rPr>
          <w:rFonts w:ascii="Arial" w:hAnsi="Arial" w:cs="Arial"/>
          <w:bCs/>
        </w:rPr>
        <w:t>lipidemia</w:t>
      </w:r>
      <w:r>
        <w:rPr>
          <w:rFonts w:ascii="Arial" w:hAnsi="Arial" w:cs="Arial"/>
          <w:bCs/>
        </w:rPr>
        <w:t>s</w:t>
      </w:r>
      <w:r w:rsidRPr="00A40BB6">
        <w:rPr>
          <w:rFonts w:ascii="Arial" w:hAnsi="Arial" w:cs="Arial"/>
          <w:bCs/>
        </w:rPr>
        <w:t xml:space="preserve">, sedentarismo, tabaquismo, diabetes, obesidad, circunferencia abdominal, stres psicológico o depresión, pero es prudente recordar que la ingestión de más de dos consumiciones al día de alcohol, también está definitivamente asociado a mayor riesgo de ictus en pacientes de mediana edad.  A partir  de los 75 años, la hipertensión y la diabetes, son los factores de riesgo predominantes </w:t>
      </w:r>
      <w:r w:rsidRPr="00A40BB6">
        <w:rPr>
          <w:rStyle w:val="Refdenotaalpie"/>
          <w:rFonts w:ascii="Arial" w:hAnsi="Arial" w:cs="Arial"/>
          <w:bCs/>
        </w:rPr>
        <w:footnoteReference w:id="8"/>
      </w:r>
      <w:r w:rsidRPr="00A40BB6">
        <w:rPr>
          <w:rFonts w:ascii="Arial" w:hAnsi="Arial" w:cs="Arial"/>
          <w:bCs/>
        </w:rPr>
        <w:t>.</w:t>
      </w:r>
    </w:p>
    <w:p w:rsidR="00EA5039" w:rsidRPr="00A40BB6" w:rsidRDefault="00EA5039" w:rsidP="00EA5039">
      <w:pPr>
        <w:shd w:val="clear" w:color="auto" w:fill="FFFFFF"/>
        <w:ind w:right="335" w:firstLine="708"/>
        <w:outlineLvl w:val="0"/>
        <w:rPr>
          <w:rFonts w:ascii="Arial" w:hAnsi="Arial" w:cs="Arial"/>
        </w:rPr>
      </w:pPr>
      <w:r w:rsidRPr="00A40BB6">
        <w:rPr>
          <w:rFonts w:ascii="Arial" w:hAnsi="Arial" w:cs="Arial"/>
        </w:rPr>
        <w:t xml:space="preserve">Hasta el momento y en ausencia de otros datos publicados, warfarina es la </w:t>
      </w:r>
      <w:r>
        <w:rPr>
          <w:rFonts w:ascii="Arial" w:hAnsi="Arial" w:cs="Arial"/>
        </w:rPr>
        <w:t>única opción recomendada, pero la posibilidad de  usar los ACOD</w:t>
      </w:r>
      <w:r w:rsidRPr="00A40BB6">
        <w:rPr>
          <w:rFonts w:ascii="Arial" w:hAnsi="Arial" w:cs="Arial"/>
        </w:rPr>
        <w:t xml:space="preserve">, debe estudiarse a la brevedad para su uso individualizado en el futuro, aunque dado el escaso número de pacientes con MCH, los datos vendrán posiblemente de estudios de un solo centro más  que de grandes estudios multicéntricos randomizados </w:t>
      </w:r>
      <w:r w:rsidRPr="00A40BB6">
        <w:rPr>
          <w:rStyle w:val="Refdenotaalpie"/>
          <w:rFonts w:ascii="Arial" w:hAnsi="Arial" w:cs="Arial"/>
        </w:rPr>
        <w:footnoteReference w:id="9"/>
      </w:r>
      <w:r w:rsidRPr="00A40BB6">
        <w:rPr>
          <w:rFonts w:ascii="Arial" w:hAnsi="Arial" w:cs="Arial"/>
        </w:rPr>
        <w:t>.</w:t>
      </w:r>
    </w:p>
    <w:p w:rsidR="00EA5039" w:rsidRPr="00A40BB6" w:rsidRDefault="00EA5039" w:rsidP="00EA5039">
      <w:pPr>
        <w:shd w:val="clear" w:color="auto" w:fill="FFFFFF"/>
        <w:ind w:right="335" w:firstLine="708"/>
        <w:outlineLvl w:val="0"/>
        <w:rPr>
          <w:rFonts w:ascii="Arial" w:hAnsi="Arial" w:cs="Arial"/>
        </w:rPr>
      </w:pPr>
    </w:p>
    <w:p w:rsidR="00EA5039" w:rsidRPr="00A40BB6" w:rsidRDefault="00EA5039" w:rsidP="00ED2DF2">
      <w:pPr>
        <w:ind w:firstLine="708"/>
        <w:rPr>
          <w:rFonts w:ascii="Arial" w:hAnsi="Arial" w:cs="Arial"/>
        </w:rPr>
      </w:pPr>
      <w:r w:rsidRPr="00A40BB6">
        <w:rPr>
          <w:rFonts w:ascii="Arial" w:hAnsi="Arial" w:cs="Arial"/>
        </w:rPr>
        <w:t xml:space="preserve">Una población cardiológica cada vez mayor y con riesgo tromboembólico significativo, son los adultos con cardiopatías congénitas que han sido ya tratados con corrección quirúrgica. Muchos de estos pacientes requerirán tratamiento anticoagulante oral a largo plazo, aunque las pautas para su uso no han sido convenientemente estudiadas  </w:t>
      </w:r>
      <w:r w:rsidRPr="00A40BB6">
        <w:rPr>
          <w:rStyle w:val="Refdenotaalpie"/>
          <w:rFonts w:ascii="Arial" w:hAnsi="Arial" w:cs="Arial"/>
        </w:rPr>
        <w:footnoteReference w:id="10"/>
      </w:r>
      <w:r w:rsidRPr="00A40BB6">
        <w:rPr>
          <w:rFonts w:ascii="Arial" w:hAnsi="Arial" w:cs="Arial"/>
        </w:rPr>
        <w:t xml:space="preserve">.    </w:t>
      </w:r>
    </w:p>
    <w:p w:rsidR="00EA5039" w:rsidRPr="00A40BB6" w:rsidRDefault="00EA5039" w:rsidP="00EA5039">
      <w:pPr>
        <w:shd w:val="clear" w:color="auto" w:fill="FFFFFF"/>
        <w:outlineLvl w:val="2"/>
        <w:rPr>
          <w:rFonts w:ascii="Arial" w:hAnsi="Arial" w:cs="Arial"/>
          <w:bCs/>
          <w:sz w:val="28"/>
          <w:szCs w:val="28"/>
          <w:lang w:val="es-VE" w:eastAsia="es-VE"/>
        </w:rPr>
      </w:pPr>
    </w:p>
    <w:p w:rsidR="00ED2DF2" w:rsidRPr="00DB10F7" w:rsidRDefault="00ED2DF2" w:rsidP="00ED2DF2">
      <w:pPr>
        <w:ind w:left="1416" w:firstLine="708"/>
        <w:rPr>
          <w:rFonts w:ascii="Arial" w:hAnsi="Arial" w:cs="Arial"/>
          <w:b/>
          <w:bCs/>
          <w:sz w:val="16"/>
          <w:szCs w:val="16"/>
        </w:rPr>
      </w:pPr>
      <w:r>
        <w:rPr>
          <w:rFonts w:ascii="Arial" w:hAnsi="Arial" w:cs="Arial"/>
          <w:b/>
          <w:bCs/>
          <w:sz w:val="16"/>
          <w:szCs w:val="16"/>
        </w:rPr>
        <w:lastRenderedPageBreak/>
        <w:t>Pérez-Requejo,JL, Martínez,E, Castillo,E, Pérez-Ettedgui,G, 2016</w:t>
      </w:r>
    </w:p>
    <w:p w:rsidR="00ED2DF2" w:rsidRDefault="00ED2DF2" w:rsidP="00EA5039">
      <w:pPr>
        <w:ind w:firstLine="708"/>
        <w:rPr>
          <w:rFonts w:ascii="Arial" w:hAnsi="Arial" w:cs="Arial"/>
          <w:bCs/>
        </w:rPr>
      </w:pPr>
    </w:p>
    <w:p w:rsidR="00EA5039" w:rsidRDefault="00EA5039" w:rsidP="00EA5039">
      <w:pPr>
        <w:ind w:firstLine="708"/>
        <w:rPr>
          <w:rFonts w:ascii="Arial" w:hAnsi="Arial" w:cs="Arial"/>
          <w:bCs/>
        </w:rPr>
      </w:pPr>
      <w:r w:rsidRPr="00A40BB6">
        <w:rPr>
          <w:rFonts w:ascii="Arial" w:hAnsi="Arial" w:cs="Arial"/>
          <w:bCs/>
        </w:rPr>
        <w:t>En la f</w:t>
      </w:r>
      <w:r w:rsidR="00E8375B">
        <w:rPr>
          <w:rFonts w:ascii="Arial" w:hAnsi="Arial" w:cs="Arial"/>
          <w:bCs/>
        </w:rPr>
        <w:t>igura 2</w:t>
      </w:r>
      <w:r w:rsidRPr="00A40BB6">
        <w:rPr>
          <w:rFonts w:ascii="Arial" w:hAnsi="Arial" w:cs="Arial"/>
          <w:bCs/>
        </w:rPr>
        <w:t>, se muestra esquemáticamente el desarrollo de los agentes usados en terapia anticoagulante, bien sea por vía parenteral (mitad superior de la lámina), o  bien por administración oral (parte inferior).</w:t>
      </w:r>
    </w:p>
    <w:p w:rsidR="00EA5039" w:rsidRPr="00A40BB6" w:rsidRDefault="00EA5039" w:rsidP="00EA5039">
      <w:pPr>
        <w:ind w:firstLine="708"/>
        <w:rPr>
          <w:rFonts w:ascii="Arial" w:hAnsi="Arial" w:cs="Arial"/>
          <w:bCs/>
        </w:rPr>
      </w:pPr>
      <w:r w:rsidRPr="00A40BB6">
        <w:rPr>
          <w:rFonts w:ascii="Arial" w:hAnsi="Arial" w:cs="Arial"/>
          <w:bCs/>
        </w:rPr>
        <w:t xml:space="preserve">Es conveniente señalar cuanto ha variado con </w:t>
      </w:r>
      <w:r>
        <w:rPr>
          <w:rFonts w:ascii="Arial" w:hAnsi="Arial" w:cs="Arial"/>
          <w:bCs/>
        </w:rPr>
        <w:t>el tiempo, el descubrimiento de un agente</w:t>
      </w:r>
      <w:r w:rsidRPr="00A40BB6">
        <w:rPr>
          <w:rFonts w:ascii="Arial" w:hAnsi="Arial" w:cs="Arial"/>
          <w:bCs/>
        </w:rPr>
        <w:t xml:space="preserve"> anticoagulante y su empleo clínico. Por ejemplo la heparina, descubierta en 1916, fue usada clínicamente por primera vez en 1934 por los cirujanos Jacques y Perret para prevenir trombosis operatorias, pero su uso se popularizó a partir de 1938, cuando Murray y Best </w:t>
      </w:r>
      <w:r w:rsidRPr="00A40BB6">
        <w:rPr>
          <w:rStyle w:val="Refdenotaalpie"/>
          <w:rFonts w:ascii="Arial" w:hAnsi="Arial" w:cs="Arial"/>
          <w:bCs/>
        </w:rPr>
        <w:footnoteReference w:id="11"/>
      </w:r>
      <w:r w:rsidRPr="00A40BB6">
        <w:rPr>
          <w:rFonts w:ascii="Arial" w:hAnsi="Arial" w:cs="Arial"/>
          <w:bCs/>
        </w:rPr>
        <w:t xml:space="preserve">, la usaron sistemáticamente en 35 pacientes con trombosis venosa profunda (TVP).  Quiere decir que pasaron 22 años entre el descubrimiento de la heparina y su uso clínico rutinario. </w:t>
      </w:r>
    </w:p>
    <w:p w:rsidR="00EA5039" w:rsidRDefault="00EA5039" w:rsidP="00EA5039">
      <w:pPr>
        <w:ind w:firstLine="708"/>
        <w:rPr>
          <w:rFonts w:ascii="Arial" w:hAnsi="Arial" w:cs="Arial"/>
          <w:bCs/>
        </w:rPr>
      </w:pPr>
    </w:p>
    <w:p w:rsidR="00EA5039" w:rsidRDefault="00EA5039" w:rsidP="0031012E">
      <w:pPr>
        <w:rPr>
          <w:rFonts w:ascii="Arial" w:hAnsi="Arial" w:cs="Arial"/>
          <w:b/>
          <w:bCs/>
        </w:rPr>
      </w:pPr>
    </w:p>
    <w:p w:rsidR="00EA5039" w:rsidRDefault="00EA5039" w:rsidP="00EA5039">
      <w:pPr>
        <w:ind w:firstLine="708"/>
        <w:rPr>
          <w:rFonts w:ascii="Arial" w:hAnsi="Arial" w:cs="Arial"/>
          <w:bCs/>
        </w:rPr>
      </w:pPr>
      <w:r w:rsidRPr="00DB7B9D">
        <w:rPr>
          <w:rFonts w:ascii="Arial" w:hAnsi="Arial" w:cs="Arial"/>
          <w:bCs/>
          <w:lang w:val="es-VE"/>
        </w:rPr>
        <w:object w:dxaOrig="7202" w:dyaOrig="5398">
          <v:shape id="_x0000_i1026" type="#_x0000_t75" style="width:5in;height:270pt" o:ole="">
            <v:imagedata r:id="rId10" o:title=""/>
          </v:shape>
          <o:OLEObject Type="Embed" ProgID="PowerPoint.Slide.12" ShapeID="_x0000_i1026" DrawAspect="Content" ObjectID="_1523089334" r:id="rId11"/>
        </w:object>
      </w:r>
    </w:p>
    <w:p w:rsidR="00EA5039" w:rsidRPr="00DB7B9D" w:rsidRDefault="00E8375B" w:rsidP="00EA5039">
      <w:pPr>
        <w:ind w:firstLine="708"/>
        <w:rPr>
          <w:rFonts w:ascii="Arial" w:hAnsi="Arial" w:cs="Arial"/>
          <w:b/>
          <w:bCs/>
        </w:rPr>
      </w:pPr>
      <w:r>
        <w:rPr>
          <w:rFonts w:ascii="Arial" w:hAnsi="Arial" w:cs="Arial"/>
          <w:b/>
          <w:bCs/>
        </w:rPr>
        <w:t>Figura 2</w:t>
      </w:r>
      <w:r w:rsidR="00EA5039" w:rsidRPr="00DB7B9D">
        <w:rPr>
          <w:rFonts w:ascii="Arial" w:hAnsi="Arial" w:cs="Arial"/>
          <w:b/>
          <w:bCs/>
        </w:rPr>
        <w:t>.</w:t>
      </w:r>
    </w:p>
    <w:p w:rsidR="00EA5039" w:rsidRDefault="00EA5039" w:rsidP="00EA5039">
      <w:pPr>
        <w:ind w:firstLine="708"/>
        <w:rPr>
          <w:rFonts w:ascii="Arial" w:hAnsi="Arial" w:cs="Arial"/>
          <w:bCs/>
        </w:rPr>
      </w:pPr>
    </w:p>
    <w:p w:rsidR="0021549D" w:rsidRPr="00DB10F7" w:rsidRDefault="00EA5039" w:rsidP="00ED2DF2">
      <w:pPr>
        <w:ind w:firstLine="708"/>
        <w:rPr>
          <w:rFonts w:ascii="Arial" w:hAnsi="Arial" w:cs="Arial"/>
          <w:b/>
          <w:bCs/>
          <w:sz w:val="16"/>
          <w:szCs w:val="16"/>
        </w:rPr>
      </w:pPr>
      <w:r w:rsidRPr="00A40BB6">
        <w:rPr>
          <w:rFonts w:ascii="Arial" w:hAnsi="Arial" w:cs="Arial"/>
          <w:bCs/>
        </w:rPr>
        <w:t xml:space="preserve">De forma similar, las propiedades antitrombóticas  de las Heparinas de Bajo Peso Molecular (HBPM), fueron descritas en 1976 </w:t>
      </w:r>
      <w:r w:rsidRPr="00A40BB6">
        <w:rPr>
          <w:rStyle w:val="Refdenotaalpie"/>
          <w:rFonts w:ascii="Arial" w:hAnsi="Arial" w:cs="Arial"/>
          <w:bCs/>
        </w:rPr>
        <w:footnoteReference w:id="12"/>
      </w:r>
      <w:r w:rsidRPr="00A40BB6">
        <w:rPr>
          <w:rFonts w:ascii="Arial" w:hAnsi="Arial" w:cs="Arial"/>
          <w:bCs/>
        </w:rPr>
        <w:t xml:space="preserve"> y 9 años después fue cuando </w:t>
      </w:r>
    </w:p>
    <w:p w:rsidR="00EA5039" w:rsidRPr="00A40BB6" w:rsidRDefault="00EA5039" w:rsidP="00ED2DF2">
      <w:pPr>
        <w:rPr>
          <w:rFonts w:ascii="Arial" w:hAnsi="Arial" w:cs="Arial"/>
          <w:bCs/>
        </w:rPr>
      </w:pPr>
      <w:r w:rsidRPr="00A40BB6">
        <w:rPr>
          <w:rFonts w:ascii="Arial" w:hAnsi="Arial" w:cs="Arial"/>
          <w:bCs/>
        </w:rPr>
        <w:t>entraron en el arsenal terapéutico habitual, vigente hasta el día de hoy,  para la prevención y tratamiento de la Enfermedad T</w:t>
      </w:r>
      <w:r>
        <w:rPr>
          <w:rFonts w:ascii="Arial" w:hAnsi="Arial" w:cs="Arial"/>
          <w:bCs/>
        </w:rPr>
        <w:t>romboembólica Venosa (ETV) y otras situaciones con riesgo trombótico.</w:t>
      </w:r>
      <w:r w:rsidRPr="00A40BB6">
        <w:rPr>
          <w:rFonts w:ascii="Arial" w:hAnsi="Arial" w:cs="Arial"/>
          <w:bCs/>
        </w:rPr>
        <w:t xml:space="preserve"> </w:t>
      </w:r>
    </w:p>
    <w:p w:rsidR="00ED2DF2" w:rsidRDefault="00ED2DF2" w:rsidP="00EA5039">
      <w:pPr>
        <w:pStyle w:val="NormalWeb"/>
        <w:shd w:val="clear" w:color="auto" w:fill="FFFFFF"/>
        <w:spacing w:before="75" w:beforeAutospacing="0" w:after="75" w:afterAutospacing="0"/>
        <w:ind w:firstLine="708"/>
        <w:rPr>
          <w:rFonts w:ascii="Arial" w:hAnsi="Arial" w:cs="Arial"/>
          <w:bCs/>
        </w:rPr>
      </w:pPr>
    </w:p>
    <w:p w:rsidR="00ED2DF2" w:rsidRDefault="00ED2DF2" w:rsidP="00ED2DF2">
      <w:pPr>
        <w:ind w:left="1416" w:firstLine="708"/>
        <w:rPr>
          <w:rFonts w:ascii="Arial" w:hAnsi="Arial" w:cs="Arial"/>
          <w:b/>
          <w:bCs/>
          <w:sz w:val="16"/>
          <w:szCs w:val="16"/>
        </w:rPr>
      </w:pPr>
    </w:p>
    <w:p w:rsidR="00ED2DF2" w:rsidRDefault="00ED2DF2" w:rsidP="00ED2DF2">
      <w:pPr>
        <w:ind w:left="1416" w:firstLine="708"/>
        <w:rPr>
          <w:rFonts w:ascii="Arial" w:hAnsi="Arial" w:cs="Arial"/>
          <w:b/>
          <w:bCs/>
          <w:sz w:val="16"/>
          <w:szCs w:val="16"/>
        </w:rPr>
      </w:pPr>
    </w:p>
    <w:p w:rsidR="00ED2DF2" w:rsidRPr="00DB10F7" w:rsidRDefault="00ED2DF2" w:rsidP="00ED2DF2">
      <w:pPr>
        <w:ind w:left="1416" w:firstLine="708"/>
        <w:rPr>
          <w:rFonts w:ascii="Arial" w:hAnsi="Arial" w:cs="Arial"/>
          <w:b/>
          <w:bCs/>
          <w:sz w:val="16"/>
          <w:szCs w:val="16"/>
        </w:rPr>
      </w:pPr>
      <w:r>
        <w:rPr>
          <w:rFonts w:ascii="Arial" w:hAnsi="Arial" w:cs="Arial"/>
          <w:b/>
          <w:bCs/>
          <w:sz w:val="16"/>
          <w:szCs w:val="16"/>
        </w:rPr>
        <w:t>Pérez-Requejo,JL, Martínez,E, Castillo,E, Pérez-Ettedgui,G, 2016</w:t>
      </w:r>
    </w:p>
    <w:p w:rsidR="0060119B" w:rsidRDefault="00EA5039" w:rsidP="00EA5039">
      <w:pPr>
        <w:pStyle w:val="NormalWeb"/>
        <w:shd w:val="clear" w:color="auto" w:fill="FFFFFF"/>
        <w:spacing w:before="75" w:beforeAutospacing="0" w:after="75" w:afterAutospacing="0"/>
        <w:ind w:firstLine="708"/>
        <w:rPr>
          <w:rFonts w:ascii="Arial" w:hAnsi="Arial" w:cs="Arial"/>
          <w:bCs/>
        </w:rPr>
      </w:pPr>
      <w:r w:rsidRPr="00A40BB6">
        <w:rPr>
          <w:rFonts w:ascii="Arial" w:hAnsi="Arial" w:cs="Arial"/>
          <w:bCs/>
        </w:rPr>
        <w:lastRenderedPageBreak/>
        <w:t xml:space="preserve">Por supuesto que aún los anticoagulantes clásicos como la heparina no-fraccionada (HNF) o la bivalirudina, se siguen usando con  vigencia en muchas situaciones clínicas, por ejemplo, en intervenciones percutáneas coronarias (PCI) asociadas en estos casos con antiplaquetarios </w:t>
      </w:r>
      <w:r w:rsidRPr="00A40BB6">
        <w:rPr>
          <w:rStyle w:val="Refdenotaalpie"/>
          <w:rFonts w:ascii="Arial" w:hAnsi="Arial" w:cs="Arial"/>
          <w:bCs/>
        </w:rPr>
        <w:footnoteReference w:id="13"/>
      </w:r>
      <w:r w:rsidRPr="00A40BB6">
        <w:rPr>
          <w:rFonts w:ascii="Arial" w:hAnsi="Arial" w:cs="Arial"/>
          <w:bCs/>
        </w:rPr>
        <w:t xml:space="preserve">.   </w:t>
      </w:r>
    </w:p>
    <w:p w:rsidR="00EA5039" w:rsidRPr="00A40BB6" w:rsidRDefault="00EA5039" w:rsidP="009F2DFB">
      <w:pPr>
        <w:pStyle w:val="NormalWeb"/>
        <w:shd w:val="clear" w:color="auto" w:fill="FFFFFF"/>
        <w:spacing w:before="75" w:beforeAutospacing="0" w:after="75" w:afterAutospacing="0"/>
        <w:ind w:firstLine="708"/>
        <w:rPr>
          <w:rFonts w:ascii="Arial" w:hAnsi="Arial" w:cs="Arial"/>
          <w:bCs/>
        </w:rPr>
      </w:pPr>
      <w:r w:rsidRPr="00A40BB6">
        <w:rPr>
          <w:rFonts w:ascii="Arial" w:hAnsi="Arial" w:cs="Arial"/>
          <w:bCs/>
        </w:rPr>
        <w:t xml:space="preserve"> Los anticoagulantes orales antivitamina-K (dicumarínicos, fenindiona, warfarina, etc) fueron descubiertos en 1941 y su uso clínico comenzó a partir de 1948 y fue generalizado con la warfarina a partir de 1954 </w:t>
      </w:r>
      <w:r w:rsidRPr="00A40BB6">
        <w:rPr>
          <w:rStyle w:val="Refdenotaalpie"/>
          <w:rFonts w:ascii="Arial" w:hAnsi="Arial" w:cs="Arial"/>
          <w:bCs/>
        </w:rPr>
        <w:footnoteReference w:id="14"/>
      </w:r>
      <w:r w:rsidRPr="00A40BB6">
        <w:rPr>
          <w:rFonts w:ascii="Arial" w:hAnsi="Arial" w:cs="Arial"/>
          <w:bCs/>
        </w:rPr>
        <w:t xml:space="preserve">  y  han sido los únicos anticoagulantes orales usados en forma universal hasta nuestros días. </w:t>
      </w:r>
    </w:p>
    <w:p w:rsidR="00E92393" w:rsidRDefault="00EA5039" w:rsidP="00E92393">
      <w:pPr>
        <w:shd w:val="clear" w:color="auto" w:fill="FFFFFF"/>
        <w:ind w:firstLine="708"/>
        <w:textAlignment w:val="top"/>
        <w:rPr>
          <w:rFonts w:ascii="Arial" w:hAnsi="Arial" w:cs="Arial"/>
          <w:bCs/>
        </w:rPr>
      </w:pPr>
      <w:r w:rsidRPr="00A40BB6">
        <w:rPr>
          <w:rFonts w:ascii="Arial" w:hAnsi="Arial" w:cs="Arial"/>
          <w:bCs/>
        </w:rPr>
        <w:t>En los primeros años del siglo XXI, entran en nuestro arsenal terapéutico</w:t>
      </w:r>
      <w:r>
        <w:rPr>
          <w:rFonts w:ascii="Arial" w:hAnsi="Arial" w:cs="Arial"/>
          <w:bCs/>
        </w:rPr>
        <w:t xml:space="preserve"> unos n</w:t>
      </w:r>
      <w:r w:rsidRPr="00A40BB6">
        <w:rPr>
          <w:rFonts w:ascii="Arial" w:hAnsi="Arial" w:cs="Arial"/>
          <w:bCs/>
        </w:rPr>
        <w:t xml:space="preserve">uevos </w:t>
      </w:r>
      <w:r>
        <w:rPr>
          <w:rFonts w:ascii="Arial" w:hAnsi="Arial" w:cs="Arial"/>
          <w:bCs/>
        </w:rPr>
        <w:t>a</w:t>
      </w:r>
      <w:r w:rsidRPr="00A40BB6">
        <w:rPr>
          <w:rFonts w:ascii="Arial" w:hAnsi="Arial" w:cs="Arial"/>
          <w:bCs/>
        </w:rPr>
        <w:t xml:space="preserve">nticoagulantes </w:t>
      </w:r>
      <w:r>
        <w:rPr>
          <w:rFonts w:ascii="Arial" w:hAnsi="Arial" w:cs="Arial"/>
          <w:bCs/>
        </w:rPr>
        <w:t>o</w:t>
      </w:r>
      <w:r w:rsidRPr="00A40BB6">
        <w:rPr>
          <w:rFonts w:ascii="Arial" w:hAnsi="Arial" w:cs="Arial"/>
          <w:bCs/>
        </w:rPr>
        <w:t>rales,</w:t>
      </w:r>
      <w:r>
        <w:rPr>
          <w:rFonts w:ascii="Arial" w:hAnsi="Arial" w:cs="Arial"/>
          <w:bCs/>
        </w:rPr>
        <w:t xml:space="preserve"> los de acción o inhibición directa bien sea del factor IIa (trombina) o del factor Xa, los </w:t>
      </w:r>
      <w:r w:rsidRPr="00E3533F">
        <w:rPr>
          <w:rFonts w:ascii="Arial" w:hAnsi="Arial" w:cs="Arial"/>
          <w:b/>
          <w:bCs/>
        </w:rPr>
        <w:t>A</w:t>
      </w:r>
      <w:r>
        <w:rPr>
          <w:rFonts w:ascii="Arial" w:hAnsi="Arial" w:cs="Arial"/>
          <w:bCs/>
        </w:rPr>
        <w:t>nti-</w:t>
      </w:r>
      <w:r w:rsidRPr="00E3533F">
        <w:rPr>
          <w:rFonts w:ascii="Arial" w:hAnsi="Arial" w:cs="Arial"/>
          <w:b/>
          <w:bCs/>
        </w:rPr>
        <w:t>C</w:t>
      </w:r>
      <w:r>
        <w:rPr>
          <w:rFonts w:ascii="Arial" w:hAnsi="Arial" w:cs="Arial"/>
          <w:bCs/>
        </w:rPr>
        <w:t xml:space="preserve">oagulantes </w:t>
      </w:r>
      <w:r w:rsidRPr="00E3533F">
        <w:rPr>
          <w:rFonts w:ascii="Arial" w:hAnsi="Arial" w:cs="Arial"/>
          <w:b/>
          <w:bCs/>
        </w:rPr>
        <w:t>O</w:t>
      </w:r>
      <w:r>
        <w:rPr>
          <w:rFonts w:ascii="Arial" w:hAnsi="Arial" w:cs="Arial"/>
          <w:bCs/>
        </w:rPr>
        <w:t xml:space="preserve">rales </w:t>
      </w:r>
      <w:r w:rsidRPr="00E3533F">
        <w:rPr>
          <w:rFonts w:ascii="Arial" w:hAnsi="Arial" w:cs="Arial"/>
          <w:b/>
          <w:bCs/>
        </w:rPr>
        <w:t>D</w:t>
      </w:r>
      <w:r>
        <w:rPr>
          <w:rFonts w:ascii="Arial" w:hAnsi="Arial" w:cs="Arial"/>
          <w:bCs/>
        </w:rPr>
        <w:t xml:space="preserve">irectos, que abreviaremos como </w:t>
      </w:r>
      <w:r w:rsidRPr="00E3533F">
        <w:rPr>
          <w:rFonts w:ascii="Arial" w:hAnsi="Arial" w:cs="Arial"/>
          <w:b/>
          <w:bCs/>
        </w:rPr>
        <w:t>ACOD</w:t>
      </w:r>
      <w:r>
        <w:rPr>
          <w:rFonts w:ascii="Arial" w:hAnsi="Arial" w:cs="Arial"/>
          <w:bCs/>
        </w:rPr>
        <w:t xml:space="preserve">, </w:t>
      </w:r>
      <w:r w:rsidRPr="00A40BB6">
        <w:rPr>
          <w:rFonts w:ascii="Arial" w:hAnsi="Arial" w:cs="Arial"/>
          <w:bCs/>
        </w:rPr>
        <w:t xml:space="preserve"> motivo de esta publicación, que de forma poco usual han pasado de su desarrollo molecular al uso clínico en 4 o 5 años,</w:t>
      </w:r>
      <w:r w:rsidR="00E92393" w:rsidRPr="00E92393">
        <w:rPr>
          <w:rFonts w:ascii="Arial" w:hAnsi="Arial" w:cs="Arial"/>
          <w:bCs/>
        </w:rPr>
        <w:t xml:space="preserve"> </w:t>
      </w:r>
      <w:r w:rsidR="00E92393" w:rsidRPr="00A40BB6">
        <w:rPr>
          <w:rFonts w:ascii="Arial" w:hAnsi="Arial" w:cs="Arial"/>
          <w:bCs/>
        </w:rPr>
        <w:t>y en ese lapso ya han entrado</w:t>
      </w:r>
      <w:r w:rsidR="00E92393">
        <w:rPr>
          <w:rFonts w:ascii="Arial" w:hAnsi="Arial" w:cs="Arial"/>
          <w:bCs/>
        </w:rPr>
        <w:t xml:space="preserve"> en terapéutica, al menos cuatro</w:t>
      </w:r>
      <w:r w:rsidR="00E92393" w:rsidRPr="00A40BB6">
        <w:rPr>
          <w:rFonts w:ascii="Arial" w:hAnsi="Arial" w:cs="Arial"/>
          <w:bCs/>
        </w:rPr>
        <w:t>. El anti-IIa, Dabigatrán y los anti-Xa, Rivaroxaban, Apixabán y Edoxabán.</w:t>
      </w:r>
    </w:p>
    <w:p w:rsidR="0021549D" w:rsidRDefault="0021549D" w:rsidP="00E92393">
      <w:pPr>
        <w:shd w:val="clear" w:color="auto" w:fill="FFFFFF"/>
        <w:ind w:firstLine="708"/>
        <w:textAlignment w:val="top"/>
        <w:rPr>
          <w:rFonts w:ascii="Arial" w:hAnsi="Arial" w:cs="Arial"/>
          <w:bCs/>
        </w:rPr>
      </w:pPr>
    </w:p>
    <w:p w:rsidR="0021549D" w:rsidRDefault="0021549D" w:rsidP="00E92393">
      <w:pPr>
        <w:shd w:val="clear" w:color="auto" w:fill="FFFFFF"/>
        <w:ind w:firstLine="708"/>
        <w:textAlignment w:val="top"/>
        <w:rPr>
          <w:rFonts w:ascii="Arial" w:hAnsi="Arial" w:cs="Arial"/>
          <w:bCs/>
        </w:rPr>
      </w:pPr>
    </w:p>
    <w:p w:rsidR="0021549D" w:rsidRDefault="0021549D" w:rsidP="00E92393">
      <w:pPr>
        <w:shd w:val="clear" w:color="auto" w:fill="FFFFFF"/>
        <w:ind w:firstLine="708"/>
        <w:textAlignment w:val="top"/>
        <w:rPr>
          <w:rFonts w:ascii="Arial" w:hAnsi="Arial" w:cs="Arial"/>
          <w:bCs/>
        </w:rPr>
      </w:pPr>
    </w:p>
    <w:p w:rsidR="0021549D" w:rsidRDefault="0021549D" w:rsidP="00E92393">
      <w:pPr>
        <w:shd w:val="clear" w:color="auto" w:fill="FFFFFF"/>
        <w:ind w:firstLine="708"/>
        <w:textAlignment w:val="top"/>
        <w:rPr>
          <w:rFonts w:ascii="Arial" w:hAnsi="Arial" w:cs="Arial"/>
          <w:bCs/>
        </w:rPr>
      </w:pPr>
    </w:p>
    <w:p w:rsidR="0021549D" w:rsidRDefault="0021549D" w:rsidP="00E92393">
      <w:pPr>
        <w:shd w:val="clear" w:color="auto" w:fill="FFFFFF"/>
        <w:ind w:firstLine="708"/>
        <w:textAlignment w:val="top"/>
        <w:rPr>
          <w:rFonts w:ascii="Arial" w:hAnsi="Arial" w:cs="Arial"/>
          <w:bCs/>
        </w:rPr>
      </w:pPr>
    </w:p>
    <w:p w:rsidR="0021549D" w:rsidRDefault="0021549D" w:rsidP="00E92393">
      <w:pPr>
        <w:shd w:val="clear" w:color="auto" w:fill="FFFFFF"/>
        <w:ind w:firstLine="708"/>
        <w:textAlignment w:val="top"/>
        <w:rPr>
          <w:rFonts w:ascii="Arial" w:hAnsi="Arial" w:cs="Arial"/>
          <w:bCs/>
        </w:rPr>
      </w:pPr>
    </w:p>
    <w:p w:rsidR="0021549D" w:rsidRDefault="0021549D" w:rsidP="00E92393">
      <w:pPr>
        <w:shd w:val="clear" w:color="auto" w:fill="FFFFFF"/>
        <w:ind w:firstLine="708"/>
        <w:textAlignment w:val="top"/>
        <w:rPr>
          <w:rFonts w:ascii="Arial" w:hAnsi="Arial" w:cs="Arial"/>
          <w:bCs/>
        </w:rPr>
      </w:pPr>
    </w:p>
    <w:p w:rsidR="0021549D" w:rsidRDefault="0021549D" w:rsidP="00E92393">
      <w:pPr>
        <w:shd w:val="clear" w:color="auto" w:fill="FFFFFF"/>
        <w:ind w:firstLine="708"/>
        <w:textAlignment w:val="top"/>
        <w:rPr>
          <w:rFonts w:ascii="Arial" w:hAnsi="Arial" w:cs="Arial"/>
          <w:bCs/>
        </w:rPr>
      </w:pPr>
    </w:p>
    <w:p w:rsidR="0021549D" w:rsidRDefault="0021549D" w:rsidP="00E92393">
      <w:pPr>
        <w:shd w:val="clear" w:color="auto" w:fill="FFFFFF"/>
        <w:ind w:firstLine="708"/>
        <w:textAlignment w:val="top"/>
        <w:rPr>
          <w:rFonts w:ascii="Arial" w:hAnsi="Arial" w:cs="Arial"/>
          <w:bCs/>
        </w:rPr>
      </w:pPr>
    </w:p>
    <w:p w:rsidR="0021549D" w:rsidRDefault="0021549D" w:rsidP="00E92393">
      <w:pPr>
        <w:shd w:val="clear" w:color="auto" w:fill="FFFFFF"/>
        <w:ind w:firstLine="708"/>
        <w:textAlignment w:val="top"/>
        <w:rPr>
          <w:rFonts w:ascii="Arial" w:hAnsi="Arial" w:cs="Arial"/>
          <w:bCs/>
        </w:rPr>
      </w:pPr>
    </w:p>
    <w:p w:rsidR="0021549D" w:rsidRDefault="0021549D" w:rsidP="00E92393">
      <w:pPr>
        <w:shd w:val="clear" w:color="auto" w:fill="FFFFFF"/>
        <w:ind w:firstLine="708"/>
        <w:textAlignment w:val="top"/>
        <w:rPr>
          <w:rFonts w:ascii="Arial" w:hAnsi="Arial" w:cs="Arial"/>
          <w:bCs/>
        </w:rPr>
      </w:pPr>
    </w:p>
    <w:p w:rsidR="0021549D" w:rsidRDefault="0021549D" w:rsidP="00E92393">
      <w:pPr>
        <w:shd w:val="clear" w:color="auto" w:fill="FFFFFF"/>
        <w:ind w:firstLine="708"/>
        <w:textAlignment w:val="top"/>
        <w:rPr>
          <w:rFonts w:ascii="Arial" w:hAnsi="Arial" w:cs="Arial"/>
          <w:bCs/>
        </w:rPr>
      </w:pPr>
    </w:p>
    <w:p w:rsidR="0021549D" w:rsidRDefault="0021549D" w:rsidP="00E92393">
      <w:pPr>
        <w:shd w:val="clear" w:color="auto" w:fill="FFFFFF"/>
        <w:ind w:firstLine="708"/>
        <w:textAlignment w:val="top"/>
        <w:rPr>
          <w:rFonts w:ascii="Arial" w:hAnsi="Arial" w:cs="Arial"/>
          <w:bCs/>
        </w:rPr>
      </w:pPr>
    </w:p>
    <w:p w:rsidR="0021549D" w:rsidRDefault="0021549D" w:rsidP="00E92393">
      <w:pPr>
        <w:shd w:val="clear" w:color="auto" w:fill="FFFFFF"/>
        <w:ind w:firstLine="708"/>
        <w:textAlignment w:val="top"/>
        <w:rPr>
          <w:rFonts w:ascii="Arial" w:hAnsi="Arial" w:cs="Arial"/>
          <w:bCs/>
        </w:rPr>
      </w:pPr>
    </w:p>
    <w:p w:rsidR="0021549D" w:rsidRDefault="0021549D" w:rsidP="00E92393">
      <w:pPr>
        <w:shd w:val="clear" w:color="auto" w:fill="FFFFFF"/>
        <w:ind w:firstLine="708"/>
        <w:textAlignment w:val="top"/>
        <w:rPr>
          <w:rFonts w:ascii="Arial" w:hAnsi="Arial" w:cs="Arial"/>
          <w:bCs/>
        </w:rPr>
      </w:pPr>
    </w:p>
    <w:p w:rsidR="0021549D" w:rsidRDefault="0021549D" w:rsidP="00E92393">
      <w:pPr>
        <w:shd w:val="clear" w:color="auto" w:fill="FFFFFF"/>
        <w:ind w:firstLine="708"/>
        <w:textAlignment w:val="top"/>
        <w:rPr>
          <w:rFonts w:ascii="Arial" w:hAnsi="Arial" w:cs="Arial"/>
          <w:bCs/>
        </w:rPr>
      </w:pPr>
    </w:p>
    <w:p w:rsidR="0021549D" w:rsidRDefault="0021549D" w:rsidP="00E92393">
      <w:pPr>
        <w:shd w:val="clear" w:color="auto" w:fill="FFFFFF"/>
        <w:ind w:firstLine="708"/>
        <w:textAlignment w:val="top"/>
        <w:rPr>
          <w:rFonts w:ascii="Arial" w:hAnsi="Arial" w:cs="Arial"/>
          <w:bCs/>
        </w:rPr>
      </w:pPr>
    </w:p>
    <w:p w:rsidR="0021549D" w:rsidRDefault="0021549D" w:rsidP="00E92393">
      <w:pPr>
        <w:shd w:val="clear" w:color="auto" w:fill="FFFFFF"/>
        <w:ind w:firstLine="708"/>
        <w:textAlignment w:val="top"/>
        <w:rPr>
          <w:rFonts w:ascii="Arial" w:hAnsi="Arial" w:cs="Arial"/>
          <w:bCs/>
        </w:rPr>
      </w:pPr>
    </w:p>
    <w:p w:rsidR="0021549D" w:rsidRDefault="0021549D" w:rsidP="00E92393">
      <w:pPr>
        <w:shd w:val="clear" w:color="auto" w:fill="FFFFFF"/>
        <w:ind w:firstLine="708"/>
        <w:textAlignment w:val="top"/>
        <w:rPr>
          <w:rFonts w:ascii="Arial" w:hAnsi="Arial" w:cs="Arial"/>
          <w:bCs/>
        </w:rPr>
      </w:pPr>
    </w:p>
    <w:p w:rsidR="0021549D" w:rsidRDefault="0021549D" w:rsidP="00E92393">
      <w:pPr>
        <w:shd w:val="clear" w:color="auto" w:fill="FFFFFF"/>
        <w:ind w:firstLine="708"/>
        <w:textAlignment w:val="top"/>
        <w:rPr>
          <w:rFonts w:ascii="Arial" w:hAnsi="Arial" w:cs="Arial"/>
          <w:bCs/>
        </w:rPr>
      </w:pPr>
    </w:p>
    <w:p w:rsidR="0021549D" w:rsidRDefault="0021549D" w:rsidP="00E92393">
      <w:pPr>
        <w:shd w:val="clear" w:color="auto" w:fill="FFFFFF"/>
        <w:ind w:firstLine="708"/>
        <w:textAlignment w:val="top"/>
        <w:rPr>
          <w:rFonts w:ascii="Arial" w:hAnsi="Arial" w:cs="Arial"/>
          <w:bCs/>
        </w:rPr>
      </w:pPr>
    </w:p>
    <w:p w:rsidR="0021549D" w:rsidRDefault="0021549D" w:rsidP="00E92393">
      <w:pPr>
        <w:shd w:val="clear" w:color="auto" w:fill="FFFFFF"/>
        <w:ind w:firstLine="708"/>
        <w:textAlignment w:val="top"/>
        <w:rPr>
          <w:rFonts w:ascii="Arial" w:hAnsi="Arial" w:cs="Arial"/>
          <w:bCs/>
        </w:rPr>
      </w:pPr>
    </w:p>
    <w:p w:rsidR="0021549D" w:rsidRDefault="0021549D" w:rsidP="00E92393">
      <w:pPr>
        <w:shd w:val="clear" w:color="auto" w:fill="FFFFFF"/>
        <w:ind w:firstLine="708"/>
        <w:textAlignment w:val="top"/>
        <w:rPr>
          <w:rFonts w:ascii="Arial" w:hAnsi="Arial" w:cs="Arial"/>
          <w:bCs/>
        </w:rPr>
      </w:pPr>
    </w:p>
    <w:p w:rsidR="0021549D" w:rsidRDefault="0021549D" w:rsidP="00E92393">
      <w:pPr>
        <w:shd w:val="clear" w:color="auto" w:fill="FFFFFF"/>
        <w:ind w:firstLine="708"/>
        <w:textAlignment w:val="top"/>
        <w:rPr>
          <w:rFonts w:ascii="Arial" w:hAnsi="Arial" w:cs="Arial"/>
          <w:bCs/>
        </w:rPr>
      </w:pPr>
    </w:p>
    <w:p w:rsidR="0021549D" w:rsidRDefault="0021549D" w:rsidP="00E92393">
      <w:pPr>
        <w:shd w:val="clear" w:color="auto" w:fill="FFFFFF"/>
        <w:ind w:firstLine="708"/>
        <w:textAlignment w:val="top"/>
        <w:rPr>
          <w:rFonts w:ascii="Arial" w:hAnsi="Arial" w:cs="Arial"/>
          <w:bCs/>
        </w:rPr>
      </w:pPr>
    </w:p>
    <w:p w:rsidR="0021549D" w:rsidRDefault="0021549D" w:rsidP="00E92393">
      <w:pPr>
        <w:shd w:val="clear" w:color="auto" w:fill="FFFFFF"/>
        <w:ind w:firstLine="708"/>
        <w:textAlignment w:val="top"/>
        <w:rPr>
          <w:rFonts w:ascii="Arial" w:hAnsi="Arial" w:cs="Arial"/>
          <w:bCs/>
        </w:rPr>
      </w:pPr>
    </w:p>
    <w:p w:rsidR="0021549D" w:rsidRDefault="0021549D" w:rsidP="00E92393">
      <w:pPr>
        <w:shd w:val="clear" w:color="auto" w:fill="FFFFFF"/>
        <w:ind w:firstLine="708"/>
        <w:textAlignment w:val="top"/>
        <w:rPr>
          <w:rFonts w:ascii="Arial" w:hAnsi="Arial" w:cs="Arial"/>
          <w:bCs/>
        </w:rPr>
      </w:pPr>
    </w:p>
    <w:p w:rsidR="0021549D" w:rsidRPr="00A40BB6" w:rsidRDefault="0021549D" w:rsidP="00E92393">
      <w:pPr>
        <w:shd w:val="clear" w:color="auto" w:fill="FFFFFF"/>
        <w:ind w:firstLine="708"/>
        <w:textAlignment w:val="top"/>
        <w:rPr>
          <w:rFonts w:ascii="Arial" w:hAnsi="Arial" w:cs="Arial"/>
          <w:bCs/>
        </w:rPr>
      </w:pPr>
    </w:p>
    <w:p w:rsidR="00DB10F7" w:rsidRPr="00DB10F7" w:rsidRDefault="00DB10F7" w:rsidP="00DB10F7">
      <w:pPr>
        <w:ind w:left="1416" w:firstLine="708"/>
        <w:rPr>
          <w:rFonts w:ascii="Arial" w:hAnsi="Arial" w:cs="Arial"/>
          <w:b/>
          <w:bCs/>
          <w:sz w:val="16"/>
          <w:szCs w:val="16"/>
        </w:rPr>
      </w:pPr>
      <w:r>
        <w:rPr>
          <w:rFonts w:ascii="Arial" w:hAnsi="Arial" w:cs="Arial"/>
          <w:b/>
          <w:bCs/>
          <w:sz w:val="16"/>
          <w:szCs w:val="16"/>
        </w:rPr>
        <w:lastRenderedPageBreak/>
        <w:t>Pérez-Requejo,JL, Martínez,E, Castillo,E, Pérez-Ettedgui,G, 2016</w:t>
      </w:r>
    </w:p>
    <w:p w:rsidR="00E92393" w:rsidRPr="0080071E" w:rsidRDefault="00E92393" w:rsidP="00E92393">
      <w:pPr>
        <w:rPr>
          <w:rFonts w:ascii="Arial" w:hAnsi="Arial" w:cs="Arial"/>
          <w:b/>
          <w:bCs/>
          <w:u w:val="single"/>
        </w:rPr>
      </w:pPr>
      <w:r w:rsidRPr="0080071E">
        <w:rPr>
          <w:rFonts w:ascii="Arial" w:hAnsi="Arial" w:cs="Arial"/>
          <w:b/>
          <w:bCs/>
          <w:u w:val="single"/>
        </w:rPr>
        <w:t xml:space="preserve">Capítulo 1.- </w:t>
      </w:r>
    </w:p>
    <w:p w:rsidR="00E92393" w:rsidRPr="0080071E" w:rsidRDefault="00D56233" w:rsidP="00E92393">
      <w:pPr>
        <w:rPr>
          <w:rFonts w:ascii="Arial" w:hAnsi="Arial" w:cs="Arial"/>
          <w:b/>
          <w:bCs/>
        </w:rPr>
      </w:pPr>
      <w:r>
        <w:rPr>
          <w:rFonts w:ascii="Arial" w:hAnsi="Arial" w:cs="Arial"/>
          <w:b/>
          <w:bCs/>
        </w:rPr>
        <w:t>¿</w:t>
      </w:r>
      <w:r w:rsidR="00E92393" w:rsidRPr="0080071E">
        <w:rPr>
          <w:rFonts w:ascii="Arial" w:hAnsi="Arial" w:cs="Arial"/>
          <w:b/>
          <w:bCs/>
        </w:rPr>
        <w:t>Son los antivitamina-K los anticoagulantes orales ideales ?</w:t>
      </w:r>
    </w:p>
    <w:p w:rsidR="00E92393" w:rsidRPr="0080071E" w:rsidRDefault="00D56233" w:rsidP="00E92393">
      <w:pPr>
        <w:rPr>
          <w:rFonts w:ascii="Arial" w:hAnsi="Arial" w:cs="Arial"/>
          <w:b/>
          <w:bCs/>
        </w:rPr>
      </w:pPr>
      <w:r>
        <w:rPr>
          <w:rFonts w:ascii="Arial" w:hAnsi="Arial" w:cs="Arial"/>
          <w:b/>
          <w:bCs/>
        </w:rPr>
        <w:t>¿</w:t>
      </w:r>
      <w:r w:rsidR="00E92393" w:rsidRPr="0080071E">
        <w:rPr>
          <w:rFonts w:ascii="Arial" w:hAnsi="Arial" w:cs="Arial"/>
          <w:b/>
          <w:bCs/>
        </w:rPr>
        <w:t>Como debiera ser un anticoagulante ideal ?</w:t>
      </w:r>
    </w:p>
    <w:p w:rsidR="00E92393" w:rsidRPr="0080071E" w:rsidRDefault="00E92393" w:rsidP="00E92393">
      <w:pPr>
        <w:rPr>
          <w:rFonts w:ascii="Arial" w:hAnsi="Arial" w:cs="Arial"/>
          <w:b/>
          <w:bCs/>
        </w:rPr>
      </w:pPr>
    </w:p>
    <w:p w:rsidR="00E92393" w:rsidRPr="00A40BB6" w:rsidRDefault="00E92393" w:rsidP="00E92393">
      <w:pPr>
        <w:ind w:firstLine="708"/>
        <w:rPr>
          <w:rFonts w:ascii="Arial" w:hAnsi="Arial" w:cs="Arial"/>
          <w:bCs/>
          <w:lang w:val="en-US"/>
        </w:rPr>
      </w:pPr>
      <w:r w:rsidRPr="00A40BB6">
        <w:rPr>
          <w:rFonts w:ascii="Arial" w:hAnsi="Arial" w:cs="Arial"/>
          <w:bCs/>
          <w:lang w:val="en-US"/>
        </w:rPr>
        <w:t>Los</w:t>
      </w:r>
      <w:r w:rsidRPr="00A40BB6">
        <w:rPr>
          <w:rFonts w:ascii="Arial" w:hAnsi="Arial" w:cs="Arial"/>
          <w:bCs/>
        </w:rPr>
        <w:t xml:space="preserve"> anticoagulantes</w:t>
      </w:r>
      <w:r w:rsidRPr="00A40BB6">
        <w:rPr>
          <w:rFonts w:ascii="Arial" w:hAnsi="Arial" w:cs="Arial"/>
          <w:bCs/>
          <w:lang w:val="en-US"/>
        </w:rPr>
        <w:t xml:space="preserve"> orales  son</w:t>
      </w:r>
      <w:r w:rsidRPr="00A40BB6">
        <w:rPr>
          <w:rFonts w:ascii="Arial" w:hAnsi="Arial" w:cs="Arial"/>
          <w:bCs/>
          <w:lang w:val="es-ES_tradnl"/>
        </w:rPr>
        <w:t xml:space="preserve"> fármacos</w:t>
      </w:r>
      <w:r w:rsidRPr="00A40BB6">
        <w:rPr>
          <w:rFonts w:ascii="Arial" w:hAnsi="Arial" w:cs="Arial"/>
          <w:bCs/>
        </w:rPr>
        <w:t xml:space="preserve"> pertenecientes</w:t>
      </w:r>
      <w:r w:rsidRPr="00A40BB6">
        <w:rPr>
          <w:rFonts w:ascii="Arial" w:hAnsi="Arial" w:cs="Arial"/>
          <w:bCs/>
          <w:lang w:val="en-US"/>
        </w:rPr>
        <w:t xml:space="preserve"> a dos</w:t>
      </w:r>
      <w:r w:rsidRPr="00A40BB6">
        <w:rPr>
          <w:rFonts w:ascii="Arial" w:hAnsi="Arial" w:cs="Arial"/>
          <w:bCs/>
          <w:lang w:val="es-ES_tradnl"/>
        </w:rPr>
        <w:t xml:space="preserve"> grandes</w:t>
      </w:r>
      <w:r w:rsidRPr="00266E48">
        <w:rPr>
          <w:rFonts w:ascii="Arial" w:hAnsi="Arial" w:cs="Arial"/>
          <w:bCs/>
        </w:rPr>
        <w:t xml:space="preserve"> familias</w:t>
      </w:r>
      <w:r w:rsidRPr="00A40BB6">
        <w:rPr>
          <w:rFonts w:ascii="Arial" w:hAnsi="Arial" w:cs="Arial"/>
          <w:bCs/>
          <w:lang w:val="en-US"/>
        </w:rPr>
        <w:t xml:space="preserve"> de drogas: las cumarinas y las inandionas. Los anticoagulantes cumarínicos</w:t>
      </w:r>
      <w:r>
        <w:rPr>
          <w:rFonts w:ascii="Arial" w:hAnsi="Arial" w:cs="Arial"/>
          <w:bCs/>
          <w:lang w:val="en-US"/>
        </w:rPr>
        <w:t xml:space="preserve">, </w:t>
      </w:r>
      <w:r w:rsidRPr="00A40BB6">
        <w:rPr>
          <w:rFonts w:ascii="Arial" w:hAnsi="Arial" w:cs="Arial"/>
          <w:bCs/>
          <w:lang w:val="en-US"/>
        </w:rPr>
        <w:t xml:space="preserve"> acenocumarol, (Sintrom®) , y warfarina sódica, (Coumadin ®, Aldocumar®, Tedicumar®), son derivados sintéticos de la 4-hidroxicumarina y las inandionas (anisindiona) del indan-1,3-diona.</w:t>
      </w:r>
    </w:p>
    <w:p w:rsidR="00E92393" w:rsidRDefault="00E92393" w:rsidP="00E92393">
      <w:pPr>
        <w:ind w:firstLine="708"/>
        <w:rPr>
          <w:rFonts w:ascii="Arial" w:hAnsi="Arial" w:cs="Arial"/>
          <w:bCs/>
          <w:lang w:val="en-US"/>
        </w:rPr>
      </w:pPr>
      <w:r w:rsidRPr="00A40BB6">
        <w:rPr>
          <w:rFonts w:ascii="Arial" w:hAnsi="Arial" w:cs="Arial"/>
          <w:bCs/>
          <w:lang w:val="en-US"/>
        </w:rPr>
        <w:t>Aunque  la warfarina  y el acenocumarol son los más usados en el mundo (y genéricamente englobamos todos los agentes antivitamina-K ), y tienen tanto tiempo con nosotros, no dejan de tener</w:t>
      </w:r>
      <w:r w:rsidRPr="00266E48">
        <w:rPr>
          <w:rFonts w:ascii="Arial" w:hAnsi="Arial" w:cs="Arial"/>
          <w:bCs/>
          <w:lang w:val="es-CR"/>
        </w:rPr>
        <w:t xml:space="preserve"> ventajas</w:t>
      </w:r>
      <w:r w:rsidRPr="00A40BB6">
        <w:rPr>
          <w:rFonts w:ascii="Arial" w:hAnsi="Arial" w:cs="Arial"/>
          <w:bCs/>
          <w:lang w:val="en-US"/>
        </w:rPr>
        <w:t xml:space="preserve"> e</w:t>
      </w:r>
      <w:r w:rsidRPr="00266E48">
        <w:rPr>
          <w:rFonts w:ascii="Arial" w:hAnsi="Arial" w:cs="Arial"/>
          <w:bCs/>
          <w:lang w:val="es-ES_tradnl"/>
        </w:rPr>
        <w:t xml:space="preserve"> inconvenientes</w:t>
      </w:r>
      <w:r w:rsidR="00E8375B">
        <w:rPr>
          <w:rFonts w:ascii="Arial" w:hAnsi="Arial" w:cs="Arial"/>
          <w:bCs/>
          <w:lang w:val="en-US"/>
        </w:rPr>
        <w:t xml:space="preserve"> que repasamos en la figura 3</w:t>
      </w:r>
      <w:r w:rsidRPr="00A40BB6">
        <w:rPr>
          <w:rFonts w:ascii="Arial" w:hAnsi="Arial" w:cs="Arial"/>
          <w:bCs/>
          <w:lang w:val="en-US"/>
        </w:rPr>
        <w:t>.</w:t>
      </w:r>
    </w:p>
    <w:p w:rsidR="00E92393" w:rsidRDefault="00E92393" w:rsidP="00E92393">
      <w:pPr>
        <w:ind w:firstLine="708"/>
        <w:rPr>
          <w:rFonts w:ascii="Arial" w:hAnsi="Arial" w:cs="Arial"/>
          <w:bCs/>
          <w:lang w:val="en-US"/>
        </w:rPr>
      </w:pPr>
    </w:p>
    <w:p w:rsidR="00E92393" w:rsidRDefault="00E92393" w:rsidP="00E92393">
      <w:pPr>
        <w:ind w:firstLine="708"/>
        <w:rPr>
          <w:rFonts w:ascii="Arial" w:hAnsi="Arial" w:cs="Arial"/>
          <w:bCs/>
          <w:lang w:val="es-VE"/>
        </w:rPr>
      </w:pPr>
      <w:r w:rsidRPr="009518A5">
        <w:rPr>
          <w:rFonts w:ascii="Arial" w:hAnsi="Arial" w:cs="Arial"/>
          <w:bCs/>
          <w:lang w:val="es-VE"/>
        </w:rPr>
        <w:object w:dxaOrig="7202" w:dyaOrig="5398">
          <v:shape id="_x0000_i1027" type="#_x0000_t75" style="width:5in;height:270pt" o:ole="">
            <v:imagedata r:id="rId12" o:title=""/>
          </v:shape>
          <o:OLEObject Type="Embed" ProgID="PowerPoint.Slide.12" ShapeID="_x0000_i1027" DrawAspect="Content" ObjectID="_1523089335" r:id="rId13"/>
        </w:object>
      </w:r>
    </w:p>
    <w:p w:rsidR="00E92393" w:rsidRPr="004B23EB" w:rsidRDefault="00E8375B" w:rsidP="00E92393">
      <w:pPr>
        <w:ind w:firstLine="708"/>
        <w:rPr>
          <w:rFonts w:ascii="Arial" w:hAnsi="Arial" w:cs="Arial"/>
          <w:b/>
          <w:bCs/>
          <w:lang w:val="es-VE"/>
        </w:rPr>
      </w:pPr>
      <w:r>
        <w:rPr>
          <w:rFonts w:ascii="Arial" w:hAnsi="Arial" w:cs="Arial"/>
          <w:b/>
          <w:bCs/>
          <w:lang w:val="es-VE"/>
        </w:rPr>
        <w:t>Figura 3</w:t>
      </w:r>
      <w:r w:rsidR="00E92393" w:rsidRPr="004B23EB">
        <w:rPr>
          <w:rFonts w:ascii="Arial" w:hAnsi="Arial" w:cs="Arial"/>
          <w:b/>
          <w:bCs/>
          <w:lang w:val="es-VE"/>
        </w:rPr>
        <w:t>.</w:t>
      </w:r>
    </w:p>
    <w:p w:rsidR="00E92393" w:rsidRPr="00A40BB6" w:rsidRDefault="00E92393" w:rsidP="00E92393">
      <w:pPr>
        <w:ind w:firstLine="708"/>
        <w:rPr>
          <w:rFonts w:ascii="Arial" w:hAnsi="Arial" w:cs="Arial"/>
          <w:bCs/>
          <w:lang w:val="es-VE"/>
        </w:rPr>
      </w:pPr>
    </w:p>
    <w:p w:rsidR="00E92393" w:rsidRPr="00A40BB6" w:rsidRDefault="00E92393" w:rsidP="00E92393">
      <w:pPr>
        <w:rPr>
          <w:rFonts w:ascii="Arial" w:hAnsi="Arial" w:cs="Arial"/>
          <w:bCs/>
          <w:lang w:val="es-VE"/>
        </w:rPr>
      </w:pPr>
      <w:r w:rsidRPr="00A40BB6">
        <w:rPr>
          <w:rFonts w:ascii="Arial" w:hAnsi="Arial" w:cs="Arial"/>
          <w:bCs/>
          <w:lang w:val="en-US"/>
        </w:rPr>
        <w:tab/>
        <w:t>Por supuesto que entre las ventajas es que son anticoagulantes muy bien estudiados,  que se absorben muy bien y son muy efectivos por via oral, muy baratos y su efecto podemos revertirlo rápidamente en casos de complicaciones hemorragicas o corregir su efecto si se necesita cirugía urgente o cualquier procedimiento invasivo.</w:t>
      </w:r>
    </w:p>
    <w:p w:rsidR="00ED2DF2" w:rsidRDefault="00E92393" w:rsidP="00E92393">
      <w:pPr>
        <w:rPr>
          <w:rFonts w:ascii="Arial" w:hAnsi="Arial" w:cs="Arial"/>
          <w:bCs/>
          <w:lang w:val="en-US"/>
        </w:rPr>
      </w:pPr>
      <w:r w:rsidRPr="00A40BB6">
        <w:rPr>
          <w:rFonts w:ascii="Arial" w:hAnsi="Arial" w:cs="Arial"/>
          <w:bCs/>
          <w:lang w:val="en-US"/>
        </w:rPr>
        <w:tab/>
        <w:t xml:space="preserve">Entre sus desventajas e inconvenientes es que se unen </w:t>
      </w:r>
      <w:r>
        <w:rPr>
          <w:rFonts w:ascii="Arial" w:hAnsi="Arial" w:cs="Arial"/>
          <w:bCs/>
          <w:lang w:val="en-US"/>
        </w:rPr>
        <w:t>con alta afinidad</w:t>
      </w:r>
      <w:r w:rsidRPr="00A40BB6">
        <w:rPr>
          <w:rFonts w:ascii="Arial" w:hAnsi="Arial" w:cs="Arial"/>
          <w:bCs/>
          <w:lang w:val="en-US"/>
        </w:rPr>
        <w:t xml:space="preserve"> a la albúmina plasmática de donde pueden ser desplazados por muchos </w:t>
      </w:r>
      <w:r>
        <w:rPr>
          <w:rFonts w:ascii="Arial" w:hAnsi="Arial" w:cs="Arial"/>
          <w:bCs/>
          <w:lang w:val="en-US"/>
        </w:rPr>
        <w:t xml:space="preserve">otros </w:t>
      </w:r>
      <w:r w:rsidRPr="00A40BB6">
        <w:rPr>
          <w:rFonts w:ascii="Arial" w:hAnsi="Arial" w:cs="Arial"/>
          <w:bCs/>
          <w:lang w:val="en-US"/>
        </w:rPr>
        <w:t xml:space="preserve">medicamentos (más de 100 drogas son conocidas que pueden interactuar con </w:t>
      </w:r>
    </w:p>
    <w:p w:rsidR="00ED2DF2" w:rsidRDefault="00ED2DF2" w:rsidP="00E92393">
      <w:pPr>
        <w:rPr>
          <w:rFonts w:ascii="Arial" w:hAnsi="Arial" w:cs="Arial"/>
          <w:bCs/>
          <w:lang w:val="en-US"/>
        </w:rPr>
      </w:pPr>
    </w:p>
    <w:p w:rsidR="00ED2DF2" w:rsidRDefault="00ED2DF2" w:rsidP="00ED2DF2">
      <w:pPr>
        <w:ind w:left="1416" w:firstLine="708"/>
        <w:rPr>
          <w:rFonts w:ascii="Arial" w:hAnsi="Arial" w:cs="Arial"/>
          <w:b/>
          <w:bCs/>
          <w:sz w:val="16"/>
          <w:szCs w:val="16"/>
        </w:rPr>
      </w:pPr>
    </w:p>
    <w:p w:rsidR="00ED2DF2" w:rsidRDefault="00ED2DF2" w:rsidP="00ED2DF2">
      <w:pPr>
        <w:ind w:left="1416" w:firstLine="708"/>
        <w:rPr>
          <w:rFonts w:ascii="Arial" w:hAnsi="Arial" w:cs="Arial"/>
          <w:b/>
          <w:bCs/>
          <w:sz w:val="16"/>
          <w:szCs w:val="16"/>
        </w:rPr>
      </w:pPr>
      <w:r>
        <w:rPr>
          <w:rFonts w:ascii="Arial" w:hAnsi="Arial" w:cs="Arial"/>
          <w:b/>
          <w:bCs/>
          <w:sz w:val="16"/>
          <w:szCs w:val="16"/>
        </w:rPr>
        <w:t>Pérez-Requejo,JL, Martínez,E, Castillo,E, Pérez-Ettedgui,G, 2016</w:t>
      </w:r>
    </w:p>
    <w:p w:rsidR="00ED2DF2" w:rsidRDefault="00ED2DF2" w:rsidP="00E92393">
      <w:pPr>
        <w:rPr>
          <w:rFonts w:ascii="Arial" w:hAnsi="Arial" w:cs="Arial"/>
          <w:bCs/>
          <w:lang w:val="en-US"/>
        </w:rPr>
      </w:pPr>
    </w:p>
    <w:p w:rsidR="00E92393" w:rsidRPr="00A40BB6" w:rsidRDefault="00E92393" w:rsidP="00E92393">
      <w:pPr>
        <w:rPr>
          <w:rFonts w:ascii="Arial" w:hAnsi="Arial" w:cs="Arial"/>
          <w:bCs/>
          <w:lang w:val="es-VE"/>
        </w:rPr>
      </w:pPr>
      <w:r w:rsidRPr="00A40BB6">
        <w:rPr>
          <w:rFonts w:ascii="Arial" w:hAnsi="Arial" w:cs="Arial"/>
          <w:bCs/>
          <w:lang w:val="en-US"/>
        </w:rPr>
        <w:t>ellos) y que hay muchos alimentos y productos de origen vegetal que pueden contener vitamina K y alterar su efecto anticoagulante.</w:t>
      </w:r>
    </w:p>
    <w:p w:rsidR="00E92393" w:rsidRDefault="00E92393" w:rsidP="00ED2DF2">
      <w:pPr>
        <w:rPr>
          <w:rFonts w:ascii="Arial" w:hAnsi="Arial" w:cs="Arial"/>
          <w:bCs/>
        </w:rPr>
      </w:pPr>
      <w:r w:rsidRPr="00A40BB6">
        <w:rPr>
          <w:rFonts w:ascii="Arial" w:hAnsi="Arial" w:cs="Arial"/>
          <w:bCs/>
          <w:lang w:val="en-US"/>
        </w:rPr>
        <w:tab/>
      </w:r>
      <w:r w:rsidRPr="00A40BB6">
        <w:rPr>
          <w:rFonts w:ascii="Arial" w:hAnsi="Arial" w:cs="Arial"/>
          <w:bCs/>
        </w:rPr>
        <w:t>Además, como se metabolizan en el hígado vía citocromos (CYP2C9</w:t>
      </w:r>
      <w:r>
        <w:rPr>
          <w:rFonts w:ascii="Arial" w:hAnsi="Arial" w:cs="Arial"/>
          <w:bCs/>
        </w:rPr>
        <w:t>), lo</w:t>
      </w:r>
      <w:r w:rsidRPr="00A40BB6">
        <w:rPr>
          <w:rFonts w:ascii="Arial" w:hAnsi="Arial" w:cs="Arial"/>
          <w:bCs/>
        </w:rPr>
        <w:t xml:space="preserve">s polimorfismos </w:t>
      </w:r>
      <w:r>
        <w:rPr>
          <w:rFonts w:ascii="Arial" w:hAnsi="Arial" w:cs="Arial"/>
          <w:bCs/>
        </w:rPr>
        <w:t xml:space="preserve">enzimáticos </w:t>
      </w:r>
      <w:r w:rsidRPr="00A40BB6">
        <w:rPr>
          <w:rFonts w:ascii="Arial" w:hAnsi="Arial" w:cs="Arial"/>
          <w:bCs/>
        </w:rPr>
        <w:t xml:space="preserve">pueden hacer al paciente más sensible al efecto anticoagulante de la warfarina, al prolongar su vida media y efecto funcional. Por otra parte, los polimorfismos genéticos de las enzimas participantes en la recuperación funcional de la vitamina K (VKOR, Vitamina-K epoxido reductasa) pueden interferir en ocasiones con la respuesta anticoagulante y provocar cierta resistencia al efecto anticoagulante de la warfarina </w:t>
      </w:r>
      <w:r w:rsidRPr="00A40BB6">
        <w:rPr>
          <w:rStyle w:val="Refdenotaalpie"/>
          <w:rFonts w:ascii="Arial" w:hAnsi="Arial" w:cs="Arial"/>
          <w:bCs/>
        </w:rPr>
        <w:footnoteReference w:id="15"/>
      </w:r>
      <w:r w:rsidRPr="00A40BB6">
        <w:rPr>
          <w:rFonts w:ascii="Arial" w:hAnsi="Arial" w:cs="Arial"/>
          <w:bCs/>
        </w:rPr>
        <w:t xml:space="preserve">. </w:t>
      </w:r>
    </w:p>
    <w:p w:rsidR="00E92393" w:rsidRPr="002740BA" w:rsidRDefault="00E92393" w:rsidP="00E92393">
      <w:pPr>
        <w:rPr>
          <w:rFonts w:ascii="Arial" w:hAnsi="Arial" w:cs="Arial"/>
          <w:bCs/>
        </w:rPr>
      </w:pPr>
      <w:r>
        <w:rPr>
          <w:rFonts w:ascii="Arial" w:hAnsi="Arial" w:cs="Arial"/>
          <w:bCs/>
        </w:rPr>
        <w:tab/>
      </w:r>
      <w:r w:rsidRPr="002740BA">
        <w:rPr>
          <w:rFonts w:ascii="Arial" w:hAnsi="Arial" w:cs="Arial"/>
          <w:bCs/>
        </w:rPr>
        <w:t xml:space="preserve">Un trabajo reciente que analiza los resultados del estudio ENGAGE AF-TIMI 48 </w:t>
      </w:r>
      <w:r w:rsidRPr="002740BA">
        <w:rPr>
          <w:rStyle w:val="Refdenotaalpie"/>
          <w:rFonts w:ascii="Arial" w:hAnsi="Arial" w:cs="Arial"/>
          <w:bCs/>
        </w:rPr>
        <w:footnoteReference w:id="16"/>
      </w:r>
      <w:r w:rsidRPr="002740BA">
        <w:rPr>
          <w:rFonts w:ascii="Arial" w:hAnsi="Arial" w:cs="Arial"/>
          <w:bCs/>
        </w:rPr>
        <w:t>, muestra que los indivíduos con susceptibilidad genética a la warfarina (anormalidades de CYP2C9 y VKOR) , tiene riesgo aumentado de sangramiento en los primeros 90 días de tratamiento (en este estudio comparado con edoxabán</w:t>
      </w:r>
      <w:r w:rsidR="003172D0">
        <w:rPr>
          <w:rFonts w:ascii="Arial" w:hAnsi="Arial" w:cs="Arial"/>
          <w:bCs/>
        </w:rPr>
        <w:t>,</w:t>
      </w:r>
      <w:r w:rsidRPr="002740BA">
        <w:rPr>
          <w:rFonts w:ascii="Arial" w:hAnsi="Arial" w:cs="Arial"/>
          <w:bCs/>
        </w:rPr>
        <w:t xml:space="preserve"> un ACOD (vide infra).</w:t>
      </w:r>
    </w:p>
    <w:p w:rsidR="00E92393" w:rsidRPr="00A40BB6" w:rsidRDefault="00E92393" w:rsidP="00E92393">
      <w:pPr>
        <w:ind w:firstLine="708"/>
        <w:rPr>
          <w:rFonts w:ascii="Arial" w:hAnsi="Arial" w:cs="Arial"/>
          <w:bCs/>
        </w:rPr>
      </w:pPr>
      <w:r w:rsidRPr="00A40BB6">
        <w:rPr>
          <w:rFonts w:ascii="Arial" w:hAnsi="Arial" w:cs="Arial"/>
          <w:bCs/>
        </w:rPr>
        <w:t xml:space="preserve">Otro inconveniente relativo </w:t>
      </w:r>
      <w:r>
        <w:rPr>
          <w:rFonts w:ascii="Arial" w:hAnsi="Arial" w:cs="Arial"/>
          <w:bCs/>
        </w:rPr>
        <w:t xml:space="preserve">de los cumarínicos, </w:t>
      </w:r>
      <w:r w:rsidR="00ED2DF2">
        <w:rPr>
          <w:rFonts w:ascii="Arial" w:hAnsi="Arial" w:cs="Arial"/>
          <w:bCs/>
        </w:rPr>
        <w:t>es el</w:t>
      </w:r>
      <w:r w:rsidRPr="00A40BB6">
        <w:rPr>
          <w:rFonts w:ascii="Arial" w:hAnsi="Arial" w:cs="Arial"/>
          <w:bCs/>
        </w:rPr>
        <w:t xml:space="preserve"> inicio retardado de</w:t>
      </w:r>
      <w:r w:rsidR="00ED2DF2">
        <w:rPr>
          <w:rFonts w:ascii="Arial" w:hAnsi="Arial" w:cs="Arial"/>
          <w:bCs/>
        </w:rPr>
        <w:t xml:space="preserve"> su</w:t>
      </w:r>
      <w:r w:rsidRPr="00A40BB6">
        <w:rPr>
          <w:rFonts w:ascii="Arial" w:hAnsi="Arial" w:cs="Arial"/>
          <w:bCs/>
        </w:rPr>
        <w:t xml:space="preserve"> acción, hasta que se reduzcan los niveles de los factores de coagulación vitamina-K-dependientes (II, VII, IX y X), lo que hace necesario muchas veces administrar conjuntamente otro antitrombótico, usualmente heparinas, hasta alcanzar un nivel terapéutico aceptable (International Normalized Ratio, INR usualmente entre 2.0-3.0 para trombosis venosas y un poco más alto, 2.5-3.5 cuando los usamos para prevenir trombosis en reemplazos valvulares o en casos de sindrome antifosfolipídico).</w:t>
      </w:r>
    </w:p>
    <w:p w:rsidR="00E92393" w:rsidRPr="00A40BB6" w:rsidRDefault="00E92393" w:rsidP="00E92393">
      <w:pPr>
        <w:ind w:firstLine="708"/>
        <w:rPr>
          <w:rFonts w:ascii="Arial" w:hAnsi="Arial" w:cs="Arial"/>
        </w:rPr>
      </w:pPr>
      <w:r w:rsidRPr="00A40BB6">
        <w:rPr>
          <w:rFonts w:ascii="Arial" w:hAnsi="Arial" w:cs="Arial"/>
          <w:bCs/>
          <w:lang w:val="en-US"/>
        </w:rPr>
        <w:t xml:space="preserve">Para tener en cuenta en algún tipo de pacientes, el ayuno prolongado, como el que practican los musulmanes durante el Ramadán, puede hacer muy variable el valor del INR </w:t>
      </w:r>
      <w:r w:rsidRPr="00A40BB6">
        <w:rPr>
          <w:rStyle w:val="Refdenotaalpie"/>
          <w:rFonts w:ascii="Arial" w:hAnsi="Arial" w:cs="Arial"/>
          <w:bCs/>
          <w:lang w:val="en-US"/>
        </w:rPr>
        <w:footnoteReference w:id="17"/>
      </w:r>
      <w:r w:rsidRPr="00A40BB6">
        <w:rPr>
          <w:rFonts w:ascii="Arial" w:hAnsi="Arial" w:cs="Arial"/>
          <w:bCs/>
          <w:lang w:val="en-US"/>
        </w:rPr>
        <w:t>.</w:t>
      </w:r>
    </w:p>
    <w:p w:rsidR="00E92393" w:rsidRPr="00A40BB6" w:rsidRDefault="00E92393" w:rsidP="00E92393">
      <w:pPr>
        <w:ind w:firstLine="708"/>
        <w:rPr>
          <w:rFonts w:ascii="Arial" w:hAnsi="Arial" w:cs="Arial"/>
        </w:rPr>
      </w:pPr>
      <w:r w:rsidRPr="00A40BB6">
        <w:rPr>
          <w:rFonts w:ascii="Arial" w:hAnsi="Arial" w:cs="Arial"/>
          <w:bCs/>
        </w:rPr>
        <w:t>Por último, el efecto antitrombótico de los cumarínicos puede ser algo impredecible y variable de paciente a paciente, por lo que se requiera habitualmente su monitoreo con el Tiempo de Protrombina (PT), cada 2</w:t>
      </w:r>
      <w:r w:rsidR="00ED2DF2">
        <w:rPr>
          <w:rFonts w:ascii="Arial" w:hAnsi="Arial" w:cs="Arial"/>
          <w:bCs/>
        </w:rPr>
        <w:t xml:space="preserve"> </w:t>
      </w:r>
      <w:r w:rsidRPr="00A40BB6">
        <w:rPr>
          <w:rFonts w:ascii="Arial" w:hAnsi="Arial" w:cs="Arial"/>
          <w:bCs/>
        </w:rPr>
        <w:t>-</w:t>
      </w:r>
      <w:r w:rsidR="00ED2DF2">
        <w:rPr>
          <w:rFonts w:ascii="Arial" w:hAnsi="Arial" w:cs="Arial"/>
          <w:bCs/>
        </w:rPr>
        <w:t xml:space="preserve"> </w:t>
      </w:r>
      <w:r w:rsidRPr="00A40BB6">
        <w:rPr>
          <w:rFonts w:ascii="Arial" w:hAnsi="Arial" w:cs="Arial"/>
          <w:bCs/>
        </w:rPr>
        <w:t xml:space="preserve">4 semanas. </w:t>
      </w:r>
    </w:p>
    <w:p w:rsidR="00E92393" w:rsidRPr="00A40BB6" w:rsidRDefault="00E92393" w:rsidP="00E92393">
      <w:pPr>
        <w:ind w:firstLine="708"/>
        <w:rPr>
          <w:rFonts w:ascii="Arial" w:hAnsi="Arial" w:cs="Arial"/>
          <w:bCs/>
        </w:rPr>
      </w:pPr>
      <w:r w:rsidRPr="00A40BB6">
        <w:rPr>
          <w:rFonts w:ascii="Arial" w:hAnsi="Arial" w:cs="Arial"/>
          <w:bCs/>
        </w:rPr>
        <w:t xml:space="preserve">Por todo lo comentado en el párrafo anterior,  es cierto que hay siempre cierta prevención tanto de médicos como de pacientes para usar dicumarínicos como anticoagulante oral de elección. </w:t>
      </w:r>
    </w:p>
    <w:p w:rsidR="00E92393" w:rsidRPr="00A40BB6" w:rsidRDefault="00E92393" w:rsidP="00E92393">
      <w:pPr>
        <w:pStyle w:val="Ttulo1"/>
        <w:shd w:val="clear" w:color="auto" w:fill="FFFFFF"/>
        <w:spacing w:before="0" w:beforeAutospacing="0" w:after="225" w:afterAutospacing="0"/>
        <w:ind w:firstLine="708"/>
        <w:rPr>
          <w:rFonts w:ascii="Arial" w:hAnsi="Arial" w:cs="Arial"/>
          <w:b w:val="0"/>
          <w:sz w:val="24"/>
          <w:szCs w:val="24"/>
        </w:rPr>
      </w:pPr>
      <w:r w:rsidRPr="00A40BB6">
        <w:rPr>
          <w:rFonts w:ascii="Arial" w:hAnsi="Arial" w:cs="Arial"/>
          <w:b w:val="0"/>
          <w:bCs w:val="0"/>
          <w:sz w:val="24"/>
          <w:szCs w:val="24"/>
        </w:rPr>
        <w:t>Las razones son variadas y a veces comunes a unos y otros. En general, les preocupan los sangramientos, aunque la verdad es que no son frecuentes las complicaciones hemorrágicas en los pacientes bien controlados, y en la mayoría de los casos no es difícil corregir la anticoagulación excesiva con la administración de vitamina K,</w:t>
      </w:r>
      <w:r>
        <w:rPr>
          <w:rFonts w:ascii="Arial" w:hAnsi="Arial" w:cs="Arial"/>
          <w:b w:val="0"/>
          <w:bCs w:val="0"/>
          <w:sz w:val="24"/>
          <w:szCs w:val="24"/>
        </w:rPr>
        <w:t xml:space="preserve"> plasma humano o concentrados pro</w:t>
      </w:r>
      <w:r w:rsidRPr="00A40BB6">
        <w:rPr>
          <w:rFonts w:ascii="Arial" w:hAnsi="Arial" w:cs="Arial"/>
          <w:b w:val="0"/>
          <w:bCs w:val="0"/>
          <w:sz w:val="24"/>
          <w:szCs w:val="24"/>
        </w:rPr>
        <w:t xml:space="preserve">trombínicos comerciales. Un artículo reciente, </w:t>
      </w:r>
      <w:r w:rsidRPr="00A40BB6">
        <w:rPr>
          <w:rStyle w:val="Refdenotaalpie"/>
          <w:rFonts w:ascii="Arial" w:hAnsi="Arial" w:cs="Arial"/>
          <w:b w:val="0"/>
          <w:bCs w:val="0"/>
          <w:sz w:val="24"/>
          <w:szCs w:val="24"/>
        </w:rPr>
        <w:footnoteReference w:id="18"/>
      </w:r>
      <w:r w:rsidRPr="00A40BB6">
        <w:rPr>
          <w:rFonts w:ascii="Arial" w:hAnsi="Arial" w:cs="Arial"/>
          <w:b w:val="0"/>
          <w:bCs w:val="0"/>
          <w:sz w:val="24"/>
          <w:szCs w:val="24"/>
        </w:rPr>
        <w:t xml:space="preserve"> </w:t>
      </w:r>
      <w:r w:rsidRPr="00A40BB6">
        <w:rPr>
          <w:rFonts w:ascii="Arial" w:hAnsi="Arial" w:cs="Arial"/>
          <w:b w:val="0"/>
          <w:sz w:val="24"/>
          <w:szCs w:val="24"/>
        </w:rPr>
        <w:t xml:space="preserve">señala la efectividad de un complejo de los cuatro factores protrombínicos, en  el control de este tipo de situaciones, cuando se requiere una normalización urgente del INR. </w:t>
      </w:r>
    </w:p>
    <w:p w:rsidR="00DB10F7" w:rsidRDefault="00E92393" w:rsidP="00DB10F7">
      <w:pPr>
        <w:ind w:left="1416" w:firstLine="708"/>
        <w:rPr>
          <w:rFonts w:ascii="Arial" w:hAnsi="Arial" w:cs="Arial"/>
          <w:b/>
          <w:bCs/>
          <w:sz w:val="16"/>
          <w:szCs w:val="16"/>
        </w:rPr>
      </w:pPr>
      <w:r w:rsidRPr="00A40BB6">
        <w:rPr>
          <w:rFonts w:ascii="Arial" w:hAnsi="Arial" w:cs="Arial"/>
          <w:bCs/>
        </w:rPr>
        <w:t xml:space="preserve"> </w:t>
      </w:r>
      <w:r w:rsidR="00DB10F7">
        <w:rPr>
          <w:rFonts w:ascii="Arial" w:hAnsi="Arial" w:cs="Arial"/>
          <w:b/>
          <w:bCs/>
          <w:sz w:val="16"/>
          <w:szCs w:val="16"/>
        </w:rPr>
        <w:t>Pérez-Requejo,JL, Martínez,E, Castillo,E, Pérez-Ettedgui,G, 2016</w:t>
      </w:r>
    </w:p>
    <w:p w:rsidR="00ED2DF2" w:rsidRPr="00DB10F7" w:rsidRDefault="00ED2DF2" w:rsidP="00DB10F7">
      <w:pPr>
        <w:ind w:left="1416" w:firstLine="708"/>
        <w:rPr>
          <w:rFonts w:ascii="Arial" w:hAnsi="Arial" w:cs="Arial"/>
          <w:b/>
          <w:bCs/>
          <w:sz w:val="16"/>
          <w:szCs w:val="16"/>
        </w:rPr>
      </w:pPr>
    </w:p>
    <w:p w:rsidR="00E92393" w:rsidRPr="00A40BB6" w:rsidRDefault="00E92393" w:rsidP="00E92393">
      <w:pPr>
        <w:ind w:firstLine="708"/>
        <w:rPr>
          <w:rFonts w:ascii="Arial" w:hAnsi="Arial" w:cs="Arial"/>
          <w:bCs/>
        </w:rPr>
      </w:pPr>
      <w:r w:rsidRPr="00A40BB6">
        <w:rPr>
          <w:rFonts w:ascii="Arial" w:hAnsi="Arial" w:cs="Arial"/>
          <w:bCs/>
        </w:rPr>
        <w:t xml:space="preserve">También </w:t>
      </w:r>
      <w:r>
        <w:rPr>
          <w:rFonts w:ascii="Arial" w:hAnsi="Arial" w:cs="Arial"/>
          <w:bCs/>
        </w:rPr>
        <w:t>se v</w:t>
      </w:r>
      <w:r w:rsidRPr="00A40BB6">
        <w:rPr>
          <w:rFonts w:ascii="Arial" w:hAnsi="Arial" w:cs="Arial"/>
          <w:bCs/>
        </w:rPr>
        <w:t>e</w:t>
      </w:r>
      <w:r>
        <w:rPr>
          <w:rFonts w:ascii="Arial" w:hAnsi="Arial" w:cs="Arial"/>
          <w:bCs/>
        </w:rPr>
        <w:t xml:space="preserve"> como </w:t>
      </w:r>
      <w:r w:rsidRPr="00A40BB6">
        <w:rPr>
          <w:rFonts w:ascii="Arial" w:hAnsi="Arial" w:cs="Arial"/>
          <w:bCs/>
        </w:rPr>
        <w:t>un engorro la necesidad de monitoreo de laboratorio cada 2-4 semanas con el INR, y su costo adicional. Además, los</w:t>
      </w:r>
      <w:r w:rsidRPr="00E92393">
        <w:rPr>
          <w:rFonts w:ascii="Arial" w:hAnsi="Arial" w:cs="Arial"/>
          <w:bCs/>
        </w:rPr>
        <w:t xml:space="preserve"> </w:t>
      </w:r>
      <w:r w:rsidRPr="00A40BB6">
        <w:rPr>
          <w:rFonts w:ascii="Arial" w:hAnsi="Arial" w:cs="Arial"/>
          <w:bCs/>
        </w:rPr>
        <w:t>resultados en distintos laboratorios no siempre coinciden,  obligando a repetir el estudio y aunque son cada vez más comunes los dispositivos ambulatorios caseros para el control del PT, todavía son de uso infrecuente, suponen otro gasto y muchos médicos no confían plenamente en sus resultados</w:t>
      </w:r>
      <w:r w:rsidR="00E8375B">
        <w:rPr>
          <w:rFonts w:ascii="Arial" w:hAnsi="Arial" w:cs="Arial"/>
          <w:bCs/>
        </w:rPr>
        <w:t>.</w:t>
      </w:r>
    </w:p>
    <w:p w:rsidR="00E92393" w:rsidRPr="00A40BB6" w:rsidRDefault="00E92393" w:rsidP="00E92393">
      <w:pPr>
        <w:ind w:firstLine="708"/>
        <w:rPr>
          <w:rFonts w:ascii="Arial" w:hAnsi="Arial" w:cs="Arial"/>
          <w:bCs/>
        </w:rPr>
      </w:pPr>
      <w:r w:rsidRPr="00A40BB6">
        <w:rPr>
          <w:rFonts w:ascii="Arial" w:hAnsi="Arial" w:cs="Arial"/>
          <w:bCs/>
        </w:rPr>
        <w:t xml:space="preserve">Preocupa también las interacciones con alimentos sobre todo de origen vegetal, algunos polivitamínicos y con muchos otros medicamentos a veces concomitantes con su dolencia y tratamiento. </w:t>
      </w:r>
    </w:p>
    <w:p w:rsidR="00E92393" w:rsidRPr="00A40BB6" w:rsidRDefault="00E92393" w:rsidP="00E92393">
      <w:pPr>
        <w:ind w:firstLine="708"/>
        <w:rPr>
          <w:rFonts w:ascii="Arial" w:hAnsi="Arial" w:cs="Arial"/>
          <w:bCs/>
        </w:rPr>
      </w:pPr>
      <w:r w:rsidRPr="00A40BB6">
        <w:rPr>
          <w:rFonts w:ascii="Arial" w:hAnsi="Arial" w:cs="Arial"/>
          <w:bCs/>
        </w:rPr>
        <w:t>También se temen los pro</w:t>
      </w:r>
      <w:r>
        <w:rPr>
          <w:rFonts w:ascii="Arial" w:hAnsi="Arial" w:cs="Arial"/>
          <w:bCs/>
        </w:rPr>
        <w:t xml:space="preserve">blemas a la hora de viajar, y cuando se </w:t>
      </w:r>
      <w:r w:rsidRPr="00A40BB6">
        <w:rPr>
          <w:rFonts w:ascii="Arial" w:hAnsi="Arial" w:cs="Arial"/>
          <w:bCs/>
        </w:rPr>
        <w:t xml:space="preserve"> necesitan otros procedimientos como por ejemplo, intervenciones dentales rutinarias.</w:t>
      </w:r>
    </w:p>
    <w:p w:rsidR="00E92393" w:rsidRPr="00A40BB6" w:rsidRDefault="00E92393" w:rsidP="00E92393">
      <w:pPr>
        <w:ind w:firstLine="708"/>
        <w:rPr>
          <w:rFonts w:ascii="Arial" w:hAnsi="Arial" w:cs="Arial"/>
          <w:bCs/>
        </w:rPr>
      </w:pPr>
      <w:r w:rsidRPr="00A40BB6">
        <w:rPr>
          <w:rFonts w:ascii="Arial" w:hAnsi="Arial" w:cs="Arial"/>
          <w:bCs/>
        </w:rPr>
        <w:t xml:space="preserve">Una preocupación adicional para el médico tratante, es que hace poco se informó lo que se presuponía hace tiempo, y es que al inicio del tratamiento con antivitamina-K, sobre todo en la primera semana (aunque observable hasta las 4 semanas),  se puede producir un estado de hipercoagulabilidad con aumento de episodios trombóticos  cerebrales </w:t>
      </w:r>
      <w:r w:rsidRPr="00A40BB6">
        <w:rPr>
          <w:rStyle w:val="Refdenotaalpie"/>
          <w:rFonts w:ascii="Arial" w:hAnsi="Arial" w:cs="Arial"/>
          <w:bCs/>
        </w:rPr>
        <w:footnoteReference w:id="19"/>
      </w:r>
      <w:r w:rsidRPr="00A40BB6">
        <w:rPr>
          <w:rFonts w:ascii="Arial" w:hAnsi="Arial" w:cs="Arial"/>
          <w:bCs/>
        </w:rPr>
        <w:t>, de origen no muy claro, pero que pudiera estar relacionado con el descenso brusco de proteínas anticoagulantes fisiológicas (proteínas C y S) al inicio del tratamiento</w:t>
      </w:r>
      <w:r>
        <w:rPr>
          <w:rFonts w:ascii="Arial" w:hAnsi="Arial" w:cs="Arial"/>
          <w:bCs/>
        </w:rPr>
        <w:t xml:space="preserve"> (efecto que no producen los ACOD</w:t>
      </w:r>
      <w:r w:rsidRPr="00A40BB6">
        <w:rPr>
          <w:rFonts w:ascii="Arial" w:hAnsi="Arial" w:cs="Arial"/>
          <w:bCs/>
        </w:rPr>
        <w:t xml:space="preserve">), por lo que estos autores sugieren que las  heparinas  podrían usarse como “puente” en ese lapso. </w:t>
      </w:r>
    </w:p>
    <w:p w:rsidR="00E92393" w:rsidRPr="00A40BB6" w:rsidRDefault="00E92393" w:rsidP="00E92393">
      <w:pPr>
        <w:pStyle w:val="NormalWeb"/>
        <w:spacing w:before="0" w:beforeAutospacing="0" w:after="180" w:afterAutospacing="0"/>
        <w:ind w:firstLine="708"/>
        <w:rPr>
          <w:rFonts w:ascii="Arial" w:hAnsi="Arial" w:cs="Arial"/>
          <w:color w:val="000000"/>
          <w:sz w:val="20"/>
          <w:szCs w:val="20"/>
        </w:rPr>
      </w:pPr>
      <w:r w:rsidRPr="00A40BB6">
        <w:rPr>
          <w:rFonts w:ascii="Arial" w:hAnsi="Arial" w:cs="Arial"/>
          <w:bCs/>
        </w:rPr>
        <w:t>Otro inconveniente del uso de warfarina es que los pacientes con obesidad (Indice de Masa Corporal &gt;30</w:t>
      </w:r>
      <w:r>
        <w:rPr>
          <w:rFonts w:ascii="Arial" w:hAnsi="Arial" w:cs="Arial"/>
          <w:bCs/>
        </w:rPr>
        <w:t xml:space="preserve">),  tienen mayor tendencia a </w:t>
      </w:r>
      <w:r w:rsidRPr="00A40BB6">
        <w:rPr>
          <w:rFonts w:ascii="Arial" w:hAnsi="Arial" w:cs="Arial"/>
          <w:bCs/>
        </w:rPr>
        <w:t xml:space="preserve"> complicaciones</w:t>
      </w:r>
      <w:r>
        <w:rPr>
          <w:rFonts w:ascii="Arial" w:hAnsi="Arial" w:cs="Arial"/>
          <w:bCs/>
        </w:rPr>
        <w:t xml:space="preserve"> hemorrágicas</w:t>
      </w:r>
      <w:r w:rsidRPr="00A40BB6">
        <w:rPr>
          <w:rFonts w:ascii="Arial" w:hAnsi="Arial" w:cs="Arial"/>
          <w:bCs/>
        </w:rPr>
        <w:t xml:space="preserve"> </w:t>
      </w:r>
      <w:r w:rsidRPr="00A40BB6">
        <w:rPr>
          <w:rStyle w:val="Refdenotaalpie"/>
          <w:rFonts w:ascii="Arial" w:hAnsi="Arial" w:cs="Arial"/>
          <w:bCs/>
        </w:rPr>
        <w:footnoteReference w:id="20"/>
      </w:r>
      <w:r>
        <w:rPr>
          <w:rFonts w:ascii="Arial" w:hAnsi="Arial" w:cs="Arial"/>
          <w:bCs/>
        </w:rPr>
        <w:t xml:space="preserve"> asociadas con su administración.</w:t>
      </w:r>
      <w:r w:rsidRPr="00A40BB6">
        <w:rPr>
          <w:rFonts w:ascii="Arial" w:hAnsi="Arial" w:cs="Arial"/>
          <w:bCs/>
        </w:rPr>
        <w:t xml:space="preserve">  </w:t>
      </w:r>
    </w:p>
    <w:p w:rsidR="000C049E" w:rsidRPr="00A40BB6" w:rsidRDefault="00E92393" w:rsidP="000C049E">
      <w:pPr>
        <w:ind w:firstLine="708"/>
        <w:rPr>
          <w:rFonts w:ascii="Arial" w:hAnsi="Arial" w:cs="Arial"/>
        </w:rPr>
      </w:pPr>
      <w:r w:rsidRPr="00A40BB6">
        <w:rPr>
          <w:rFonts w:ascii="Arial" w:hAnsi="Arial" w:cs="Arial"/>
          <w:bCs/>
        </w:rPr>
        <w:t>¿Qué se busca en un agente antitrombótico? El objetivo terapéutico de un agente antitrombótico es evitar la trombosis que produciría la interrupción del flujo sanguíneo en la zona irrigada por el vaso trombosado, pero al mismo tiempo mantener una hemostasia eficiente, o al menos suficiente para evitar complicaciones hemorrágicas secundarias al tratamiento. Es decir que se produzca el efecto terapéutico (evitar la trombosis) disociándolo del efecto anticoagulante (sangramientos) .</w:t>
      </w:r>
      <w:r w:rsidR="000C049E" w:rsidRPr="000C049E">
        <w:rPr>
          <w:rFonts w:ascii="Arial" w:hAnsi="Arial" w:cs="Arial"/>
          <w:bCs/>
        </w:rPr>
        <w:t xml:space="preserve"> </w:t>
      </w:r>
    </w:p>
    <w:p w:rsidR="00E92393" w:rsidRDefault="00E92393" w:rsidP="00E92393">
      <w:pPr>
        <w:ind w:firstLine="708"/>
        <w:rPr>
          <w:rFonts w:ascii="Arial" w:hAnsi="Arial" w:cs="Arial"/>
          <w:bCs/>
        </w:rPr>
      </w:pPr>
      <w:r w:rsidRPr="00A40BB6">
        <w:rPr>
          <w:rFonts w:ascii="Arial" w:hAnsi="Arial" w:cs="Arial"/>
          <w:bCs/>
        </w:rPr>
        <w:t>Este punto es muy importante para un buen manejo de la terapia antitrombótica. Todos los anticoagulantes producen una disminución del riesgo trombótico a medida que se aumenta la intensidad del tratamiento,  hasta un nivel en el que ya no se observa disminución adicional de trombosis pero sin embargo, el ries</w:t>
      </w:r>
      <w:r w:rsidR="000C049E">
        <w:rPr>
          <w:rFonts w:ascii="Arial" w:hAnsi="Arial" w:cs="Arial"/>
          <w:bCs/>
        </w:rPr>
        <w:t>go hemorrágico sigue aumentando</w:t>
      </w:r>
      <w:r w:rsidRPr="00A40BB6">
        <w:rPr>
          <w:rFonts w:ascii="Arial" w:hAnsi="Arial" w:cs="Arial"/>
          <w:bCs/>
        </w:rPr>
        <w:t>.</w:t>
      </w:r>
      <w:r w:rsidR="000C049E" w:rsidRPr="000C049E">
        <w:rPr>
          <w:rFonts w:ascii="Arial" w:hAnsi="Arial" w:cs="Arial"/>
          <w:bCs/>
        </w:rPr>
        <w:t xml:space="preserve"> </w:t>
      </w:r>
      <w:r w:rsidR="000C049E" w:rsidRPr="00A40BB6">
        <w:rPr>
          <w:rFonts w:ascii="Arial" w:hAnsi="Arial" w:cs="Arial"/>
          <w:bCs/>
        </w:rPr>
        <w:t>Ocurre por lo tanto, una disociación clara entre respuesta terapéutica y posibilidad de complicaciones hemorrágicas.</w:t>
      </w:r>
    </w:p>
    <w:p w:rsidR="00E8375B" w:rsidRDefault="00E8375B" w:rsidP="00E92393">
      <w:pPr>
        <w:ind w:firstLine="708"/>
        <w:rPr>
          <w:rFonts w:ascii="Arial" w:hAnsi="Arial" w:cs="Arial"/>
          <w:bCs/>
        </w:rPr>
      </w:pPr>
    </w:p>
    <w:p w:rsidR="000C049E" w:rsidRDefault="000C049E" w:rsidP="00E8375B">
      <w:pPr>
        <w:ind w:left="1416" w:firstLine="708"/>
        <w:rPr>
          <w:rFonts w:ascii="Arial" w:hAnsi="Arial" w:cs="Arial"/>
          <w:b/>
          <w:bCs/>
          <w:sz w:val="16"/>
          <w:szCs w:val="16"/>
        </w:rPr>
      </w:pPr>
    </w:p>
    <w:p w:rsidR="000C049E" w:rsidRDefault="000C049E" w:rsidP="00E8375B">
      <w:pPr>
        <w:ind w:left="1416" w:firstLine="708"/>
        <w:rPr>
          <w:rFonts w:ascii="Arial" w:hAnsi="Arial" w:cs="Arial"/>
          <w:b/>
          <w:bCs/>
          <w:sz w:val="16"/>
          <w:szCs w:val="16"/>
        </w:rPr>
      </w:pPr>
    </w:p>
    <w:p w:rsidR="00E8375B" w:rsidRDefault="00E8375B" w:rsidP="00E8375B">
      <w:pPr>
        <w:ind w:left="1416" w:firstLine="708"/>
        <w:rPr>
          <w:rFonts w:ascii="Arial" w:hAnsi="Arial" w:cs="Arial"/>
          <w:b/>
          <w:bCs/>
          <w:sz w:val="16"/>
          <w:szCs w:val="16"/>
        </w:rPr>
      </w:pPr>
    </w:p>
    <w:p w:rsidR="00E8375B" w:rsidRDefault="00E8375B" w:rsidP="00E8375B">
      <w:pPr>
        <w:ind w:left="1416" w:firstLine="708"/>
        <w:rPr>
          <w:rFonts w:ascii="Arial" w:hAnsi="Arial" w:cs="Arial"/>
          <w:b/>
          <w:bCs/>
          <w:sz w:val="16"/>
          <w:szCs w:val="16"/>
        </w:rPr>
      </w:pPr>
    </w:p>
    <w:p w:rsidR="00ED2DF2" w:rsidRDefault="00ED2DF2" w:rsidP="00DB10F7">
      <w:pPr>
        <w:ind w:left="1416" w:firstLine="708"/>
        <w:rPr>
          <w:rFonts w:ascii="Arial" w:hAnsi="Arial" w:cs="Arial"/>
          <w:b/>
          <w:bCs/>
          <w:sz w:val="16"/>
          <w:szCs w:val="16"/>
        </w:rPr>
      </w:pPr>
    </w:p>
    <w:p w:rsidR="00DB10F7" w:rsidRPr="00DB10F7" w:rsidRDefault="00DB10F7" w:rsidP="00DB10F7">
      <w:pPr>
        <w:ind w:left="1416" w:firstLine="708"/>
        <w:rPr>
          <w:rFonts w:ascii="Arial" w:hAnsi="Arial" w:cs="Arial"/>
          <w:b/>
          <w:bCs/>
          <w:sz w:val="16"/>
          <w:szCs w:val="16"/>
        </w:rPr>
      </w:pPr>
      <w:r>
        <w:rPr>
          <w:rFonts w:ascii="Arial" w:hAnsi="Arial" w:cs="Arial"/>
          <w:b/>
          <w:bCs/>
          <w:sz w:val="16"/>
          <w:szCs w:val="16"/>
        </w:rPr>
        <w:t>Pérez-Requejo,JL, Martínez,E, Castillo,E, Pérez-Ettedgui,G, 2016</w:t>
      </w:r>
    </w:p>
    <w:p w:rsidR="00DB10F7" w:rsidRDefault="00DB10F7" w:rsidP="00E92393">
      <w:pPr>
        <w:ind w:firstLine="708"/>
        <w:rPr>
          <w:rFonts w:ascii="Arial" w:hAnsi="Arial" w:cs="Arial"/>
          <w:lang w:val="es-VE"/>
        </w:rPr>
      </w:pPr>
      <w:r>
        <w:rPr>
          <w:rFonts w:ascii="Arial" w:hAnsi="Arial" w:cs="Arial"/>
          <w:lang w:val="es-VE"/>
        </w:rPr>
        <w:lastRenderedPageBreak/>
        <w:tab/>
      </w:r>
      <w:r>
        <w:rPr>
          <w:rFonts w:ascii="Arial" w:hAnsi="Arial" w:cs="Arial"/>
          <w:lang w:val="es-VE"/>
        </w:rPr>
        <w:tab/>
      </w:r>
    </w:p>
    <w:p w:rsidR="00E92393" w:rsidRDefault="00E92393" w:rsidP="00E92393">
      <w:pPr>
        <w:ind w:firstLine="708"/>
        <w:rPr>
          <w:rFonts w:ascii="Arial" w:hAnsi="Arial" w:cs="Arial"/>
          <w:bCs/>
        </w:rPr>
      </w:pPr>
      <w:r w:rsidRPr="00A40BB6">
        <w:rPr>
          <w:rFonts w:ascii="Arial" w:hAnsi="Arial" w:cs="Arial"/>
          <w:bCs/>
        </w:rPr>
        <w:t xml:space="preserve">Visto lo anterior, estamos ahora en capacidad de postular como debería ser el “Anticoagulante o Antitrombótico Ideal” </w:t>
      </w:r>
      <w:r>
        <w:rPr>
          <w:rFonts w:ascii="Arial" w:hAnsi="Arial" w:cs="Arial"/>
          <w:bCs/>
        </w:rPr>
        <w:t xml:space="preserve">(Fig </w:t>
      </w:r>
      <w:r w:rsidR="000C049E">
        <w:rPr>
          <w:rFonts w:ascii="Arial" w:hAnsi="Arial" w:cs="Arial"/>
          <w:bCs/>
        </w:rPr>
        <w:t>4</w:t>
      </w:r>
      <w:r w:rsidRPr="00A40BB6">
        <w:rPr>
          <w:rFonts w:ascii="Arial" w:hAnsi="Arial" w:cs="Arial"/>
          <w:bCs/>
        </w:rPr>
        <w:t>).</w:t>
      </w:r>
    </w:p>
    <w:p w:rsidR="00E92393" w:rsidRDefault="00E92393" w:rsidP="00E92393">
      <w:pPr>
        <w:ind w:firstLine="708"/>
        <w:rPr>
          <w:rFonts w:ascii="Arial" w:hAnsi="Arial" w:cs="Arial"/>
          <w:bCs/>
        </w:rPr>
      </w:pPr>
    </w:p>
    <w:p w:rsidR="00E92393" w:rsidRPr="00A40BB6" w:rsidRDefault="00E92393" w:rsidP="00E92393">
      <w:pPr>
        <w:ind w:firstLine="708"/>
        <w:rPr>
          <w:rFonts w:ascii="Arial" w:hAnsi="Arial" w:cs="Arial"/>
        </w:rPr>
      </w:pPr>
      <w:r w:rsidRPr="009518A5">
        <w:rPr>
          <w:rFonts w:ascii="Arial" w:hAnsi="Arial" w:cs="Arial"/>
          <w:lang w:val="es-VE"/>
        </w:rPr>
        <w:object w:dxaOrig="7202" w:dyaOrig="5398">
          <v:shape id="_x0000_i1028" type="#_x0000_t75" style="width:5in;height:270pt" o:ole="">
            <v:imagedata r:id="rId14" o:title=""/>
          </v:shape>
          <o:OLEObject Type="Embed" ProgID="PowerPoint.Slide.12" ShapeID="_x0000_i1028" DrawAspect="Content" ObjectID="_1523089336" r:id="rId15"/>
        </w:object>
      </w:r>
    </w:p>
    <w:p w:rsidR="00E92393" w:rsidRPr="009518A5" w:rsidRDefault="00E92393" w:rsidP="00E92393">
      <w:pPr>
        <w:ind w:firstLine="708"/>
        <w:rPr>
          <w:rFonts w:ascii="Arial" w:hAnsi="Arial" w:cs="Arial"/>
          <w:b/>
          <w:bCs/>
        </w:rPr>
      </w:pPr>
      <w:r>
        <w:rPr>
          <w:rFonts w:ascii="Arial" w:hAnsi="Arial" w:cs="Arial"/>
          <w:b/>
          <w:bCs/>
        </w:rPr>
        <w:t xml:space="preserve">Figura </w:t>
      </w:r>
      <w:r w:rsidR="000C049E">
        <w:rPr>
          <w:rFonts w:ascii="Arial" w:hAnsi="Arial" w:cs="Arial"/>
          <w:b/>
          <w:bCs/>
        </w:rPr>
        <w:t>4</w:t>
      </w:r>
      <w:r w:rsidRPr="009518A5">
        <w:rPr>
          <w:rFonts w:ascii="Arial" w:hAnsi="Arial" w:cs="Arial"/>
          <w:b/>
          <w:bCs/>
        </w:rPr>
        <w:t>.</w:t>
      </w:r>
    </w:p>
    <w:p w:rsidR="003172D0" w:rsidRPr="00DB10F7" w:rsidRDefault="003172D0" w:rsidP="00DB10F7">
      <w:pPr>
        <w:ind w:left="1416" w:firstLine="708"/>
        <w:rPr>
          <w:rFonts w:ascii="Arial" w:hAnsi="Arial" w:cs="Arial"/>
          <w:b/>
          <w:bCs/>
          <w:sz w:val="16"/>
          <w:szCs w:val="16"/>
        </w:rPr>
      </w:pPr>
    </w:p>
    <w:p w:rsidR="00E92393" w:rsidRDefault="00E92393" w:rsidP="00E92393">
      <w:pPr>
        <w:ind w:firstLine="708"/>
        <w:rPr>
          <w:rFonts w:ascii="Arial" w:hAnsi="Arial" w:cs="Arial"/>
          <w:bCs/>
        </w:rPr>
      </w:pPr>
      <w:r w:rsidRPr="00A40BB6">
        <w:rPr>
          <w:rFonts w:ascii="Arial" w:hAnsi="Arial" w:cs="Arial"/>
          <w:bCs/>
        </w:rPr>
        <w:t xml:space="preserve">Debiera ser una molécula sintética (producción barata y en serie), de bajo peso molecular (buena absorción), con las siguientes características. </w:t>
      </w:r>
    </w:p>
    <w:p w:rsidR="0060119B" w:rsidRPr="00A40BB6" w:rsidRDefault="0060119B" w:rsidP="00E92393">
      <w:pPr>
        <w:ind w:firstLine="708"/>
        <w:rPr>
          <w:rFonts w:ascii="Arial" w:hAnsi="Arial" w:cs="Arial"/>
        </w:rPr>
      </w:pPr>
    </w:p>
    <w:p w:rsidR="00E92393" w:rsidRDefault="00E92393" w:rsidP="00E92393">
      <w:pPr>
        <w:ind w:firstLine="708"/>
        <w:rPr>
          <w:rFonts w:ascii="Arial" w:hAnsi="Arial" w:cs="Arial"/>
          <w:bCs/>
        </w:rPr>
      </w:pPr>
      <w:r w:rsidRPr="00A40BB6">
        <w:rPr>
          <w:rFonts w:ascii="Arial" w:hAnsi="Arial" w:cs="Arial"/>
          <w:bCs/>
        </w:rPr>
        <w:t>Administración  oral cada 24 horas tanto para el tratamiento del paciente hospitalizado como del ambulatorio.</w:t>
      </w:r>
    </w:p>
    <w:p w:rsidR="0060119B" w:rsidRPr="00A40BB6" w:rsidRDefault="0060119B" w:rsidP="00E92393">
      <w:pPr>
        <w:ind w:firstLine="708"/>
        <w:rPr>
          <w:rFonts w:ascii="Arial" w:hAnsi="Arial" w:cs="Arial"/>
        </w:rPr>
      </w:pPr>
    </w:p>
    <w:p w:rsidR="00E92393" w:rsidRDefault="00E92393" w:rsidP="00E92393">
      <w:pPr>
        <w:ind w:firstLine="708"/>
        <w:rPr>
          <w:rFonts w:ascii="Arial" w:hAnsi="Arial" w:cs="Arial"/>
          <w:bCs/>
        </w:rPr>
      </w:pPr>
      <w:r w:rsidRPr="00A40BB6">
        <w:rPr>
          <w:rFonts w:ascii="Arial" w:hAnsi="Arial" w:cs="Arial"/>
          <w:bCs/>
        </w:rPr>
        <w:t>Debe tener buen efecto antitrombótico desde la primera dosis y mostrar un efecto farmacológico perfectamente predecible.</w:t>
      </w:r>
    </w:p>
    <w:p w:rsidR="0060119B" w:rsidRPr="00A40BB6" w:rsidRDefault="0060119B" w:rsidP="00E92393">
      <w:pPr>
        <w:ind w:firstLine="708"/>
        <w:rPr>
          <w:rFonts w:ascii="Arial" w:hAnsi="Arial" w:cs="Arial"/>
        </w:rPr>
      </w:pPr>
    </w:p>
    <w:p w:rsidR="00E92393" w:rsidRDefault="00E92393" w:rsidP="00E92393">
      <w:pPr>
        <w:ind w:firstLine="708"/>
        <w:rPr>
          <w:rFonts w:ascii="Arial" w:hAnsi="Arial" w:cs="Arial"/>
          <w:bCs/>
        </w:rPr>
      </w:pPr>
      <w:r w:rsidRPr="00A40BB6">
        <w:rPr>
          <w:rFonts w:ascii="Arial" w:hAnsi="Arial" w:cs="Arial"/>
          <w:bCs/>
        </w:rPr>
        <w:t>Idealmente con amplio espectro terapéutico, es decir que sea seguro y efectivo en un amplio rango de dosificación.</w:t>
      </w:r>
    </w:p>
    <w:p w:rsidR="0060119B" w:rsidRPr="00A40BB6" w:rsidRDefault="0060119B" w:rsidP="00E92393">
      <w:pPr>
        <w:ind w:firstLine="708"/>
        <w:rPr>
          <w:rFonts w:ascii="Arial" w:hAnsi="Arial" w:cs="Arial"/>
        </w:rPr>
      </w:pPr>
    </w:p>
    <w:p w:rsidR="00E92393" w:rsidRDefault="00E92393" w:rsidP="00E92393">
      <w:pPr>
        <w:ind w:firstLine="708"/>
        <w:rPr>
          <w:rFonts w:ascii="Arial" w:hAnsi="Arial" w:cs="Arial"/>
          <w:bCs/>
        </w:rPr>
      </w:pPr>
      <w:r w:rsidRPr="00A40BB6">
        <w:rPr>
          <w:rFonts w:ascii="Arial" w:hAnsi="Arial" w:cs="Arial"/>
          <w:bCs/>
        </w:rPr>
        <w:t>Debe tener un coste moderado y poder administrarse en dosis fija, es decir que esté disponible para todos los niveles socioeconómicos y no haya necesidad de ajustes de dosis.</w:t>
      </w:r>
    </w:p>
    <w:p w:rsidR="0060119B" w:rsidRPr="00A40BB6" w:rsidRDefault="0060119B" w:rsidP="00E92393">
      <w:pPr>
        <w:ind w:firstLine="708"/>
        <w:rPr>
          <w:rFonts w:ascii="Arial" w:hAnsi="Arial" w:cs="Arial"/>
        </w:rPr>
      </w:pPr>
    </w:p>
    <w:p w:rsidR="00E92393" w:rsidRDefault="00E92393" w:rsidP="00E92393">
      <w:pPr>
        <w:ind w:firstLine="708"/>
        <w:rPr>
          <w:rFonts w:ascii="Arial" w:hAnsi="Arial" w:cs="Arial"/>
          <w:bCs/>
        </w:rPr>
      </w:pPr>
      <w:r w:rsidRPr="00A40BB6">
        <w:rPr>
          <w:rFonts w:ascii="Arial" w:hAnsi="Arial" w:cs="Arial"/>
          <w:bCs/>
        </w:rPr>
        <w:t>Que no sea indispensable el control rutinario de laboratorio, es decir que no necesite monitoreo bioanalítico periódico y permanente.</w:t>
      </w:r>
    </w:p>
    <w:p w:rsidR="000C049E" w:rsidRDefault="000C049E" w:rsidP="00E92393">
      <w:pPr>
        <w:ind w:firstLine="708"/>
        <w:rPr>
          <w:rFonts w:ascii="Arial" w:hAnsi="Arial" w:cs="Arial"/>
          <w:bCs/>
        </w:rPr>
      </w:pPr>
    </w:p>
    <w:p w:rsidR="00ED2DF2" w:rsidRDefault="00ED2DF2" w:rsidP="000C049E">
      <w:pPr>
        <w:ind w:left="1416" w:firstLine="708"/>
        <w:rPr>
          <w:rFonts w:ascii="Arial" w:hAnsi="Arial" w:cs="Arial"/>
          <w:b/>
          <w:bCs/>
          <w:sz w:val="16"/>
          <w:szCs w:val="16"/>
        </w:rPr>
      </w:pPr>
    </w:p>
    <w:p w:rsidR="00ED2DF2" w:rsidRDefault="00ED2DF2" w:rsidP="000C049E">
      <w:pPr>
        <w:ind w:left="1416" w:firstLine="708"/>
        <w:rPr>
          <w:rFonts w:ascii="Arial" w:hAnsi="Arial" w:cs="Arial"/>
          <w:b/>
          <w:bCs/>
          <w:sz w:val="16"/>
          <w:szCs w:val="16"/>
        </w:rPr>
      </w:pPr>
    </w:p>
    <w:p w:rsidR="00ED2DF2" w:rsidRDefault="00ED2DF2" w:rsidP="000C049E">
      <w:pPr>
        <w:ind w:left="1416" w:firstLine="708"/>
        <w:rPr>
          <w:rFonts w:ascii="Arial" w:hAnsi="Arial" w:cs="Arial"/>
          <w:b/>
          <w:bCs/>
          <w:sz w:val="16"/>
          <w:szCs w:val="16"/>
        </w:rPr>
      </w:pPr>
    </w:p>
    <w:p w:rsidR="000C049E" w:rsidRDefault="000C049E" w:rsidP="000C049E">
      <w:pPr>
        <w:ind w:left="1416" w:firstLine="708"/>
        <w:rPr>
          <w:rFonts w:ascii="Arial" w:hAnsi="Arial" w:cs="Arial"/>
          <w:b/>
          <w:bCs/>
          <w:sz w:val="16"/>
          <w:szCs w:val="16"/>
        </w:rPr>
      </w:pPr>
      <w:r>
        <w:rPr>
          <w:rFonts w:ascii="Arial" w:hAnsi="Arial" w:cs="Arial"/>
          <w:b/>
          <w:bCs/>
          <w:sz w:val="16"/>
          <w:szCs w:val="16"/>
        </w:rPr>
        <w:t>Pérez-Requejo,JL, Martínez,E, Castillo,E, Pérez-Ettedgui,G, 2016</w:t>
      </w:r>
    </w:p>
    <w:p w:rsidR="0060119B" w:rsidRPr="00A40BB6" w:rsidRDefault="0060119B" w:rsidP="00E92393">
      <w:pPr>
        <w:ind w:firstLine="708"/>
        <w:rPr>
          <w:rFonts w:ascii="Arial" w:hAnsi="Arial" w:cs="Arial"/>
        </w:rPr>
      </w:pPr>
    </w:p>
    <w:p w:rsidR="00E92393" w:rsidRDefault="00E92393" w:rsidP="00E92393">
      <w:pPr>
        <w:ind w:firstLine="708"/>
        <w:rPr>
          <w:rFonts w:ascii="Arial" w:hAnsi="Arial" w:cs="Arial"/>
          <w:bCs/>
        </w:rPr>
      </w:pPr>
      <w:r w:rsidRPr="00A40BB6">
        <w:rPr>
          <w:rFonts w:ascii="Arial" w:hAnsi="Arial" w:cs="Arial"/>
          <w:bCs/>
        </w:rPr>
        <w:t>Que no tenga interacción con otros fármacos o con  alimentos, es decir que sea compatible con otros tratamientos concomitantes e independiente de la dieta.</w:t>
      </w:r>
    </w:p>
    <w:p w:rsidR="0060119B" w:rsidRPr="00A40BB6" w:rsidRDefault="0060119B" w:rsidP="00E92393">
      <w:pPr>
        <w:ind w:firstLine="708"/>
        <w:rPr>
          <w:rFonts w:ascii="Arial" w:hAnsi="Arial" w:cs="Arial"/>
        </w:rPr>
      </w:pPr>
    </w:p>
    <w:p w:rsidR="00E92393" w:rsidRDefault="00E92393" w:rsidP="00E92393">
      <w:pPr>
        <w:ind w:firstLine="708"/>
        <w:rPr>
          <w:rFonts w:ascii="Arial" w:hAnsi="Arial" w:cs="Arial"/>
          <w:bCs/>
        </w:rPr>
      </w:pPr>
      <w:r w:rsidRPr="00A40BB6">
        <w:rPr>
          <w:rFonts w:ascii="Arial" w:hAnsi="Arial" w:cs="Arial"/>
          <w:bCs/>
        </w:rPr>
        <w:t xml:space="preserve">Que si se presentan complicaciones hemorrágicas, su efecto anticoagulante sea fácilmente reversible y tenga antídotos efectivos </w:t>
      </w:r>
      <w:r w:rsidRPr="00A40BB6">
        <w:rPr>
          <w:rStyle w:val="Refdenotaalpie"/>
          <w:rFonts w:ascii="Arial" w:hAnsi="Arial" w:cs="Arial"/>
          <w:bCs/>
        </w:rPr>
        <w:footnoteReference w:id="21"/>
      </w:r>
      <w:r w:rsidRPr="00A40BB6">
        <w:rPr>
          <w:rFonts w:ascii="Arial" w:hAnsi="Arial" w:cs="Arial"/>
          <w:bCs/>
        </w:rPr>
        <w:t>,</w:t>
      </w:r>
      <w:r w:rsidRPr="00A40BB6">
        <w:rPr>
          <w:rStyle w:val="Refdenotaalpie"/>
          <w:rFonts w:ascii="Arial" w:hAnsi="Arial" w:cs="Arial"/>
          <w:bCs/>
        </w:rPr>
        <w:footnoteReference w:id="22"/>
      </w:r>
      <w:r w:rsidRPr="00A40BB6">
        <w:rPr>
          <w:rFonts w:ascii="Arial" w:hAnsi="Arial" w:cs="Arial"/>
          <w:bCs/>
        </w:rPr>
        <w:t xml:space="preserve">. </w:t>
      </w:r>
    </w:p>
    <w:p w:rsidR="0060119B" w:rsidRPr="00A40BB6" w:rsidRDefault="0060119B" w:rsidP="00E92393">
      <w:pPr>
        <w:ind w:firstLine="708"/>
        <w:rPr>
          <w:rFonts w:ascii="Arial" w:hAnsi="Arial" w:cs="Arial"/>
          <w:bCs/>
        </w:rPr>
      </w:pPr>
    </w:p>
    <w:p w:rsidR="00E92393" w:rsidRDefault="000C049E" w:rsidP="00E92393">
      <w:pPr>
        <w:ind w:firstLine="708"/>
        <w:rPr>
          <w:rFonts w:ascii="Arial" w:hAnsi="Arial" w:cs="Arial"/>
          <w:bCs/>
        </w:rPr>
      </w:pPr>
      <w:r>
        <w:rPr>
          <w:rFonts w:ascii="Arial" w:hAnsi="Arial" w:cs="Arial"/>
          <w:bCs/>
        </w:rPr>
        <w:t>Es conveniente repetir que a</w:t>
      </w:r>
      <w:r w:rsidR="00E92393" w:rsidRPr="00A40BB6">
        <w:rPr>
          <w:rFonts w:ascii="Arial" w:hAnsi="Arial" w:cs="Arial"/>
          <w:bCs/>
        </w:rPr>
        <w:t xml:space="preserve"> medida que se aumenta la intensidad del tratamiento antitrombótico con cualquier agente, la incidencia de los eventos trombóticos va disminuyendo pero al mismo tiempo aumenta la posibilidad de complicaciones hemorrágicas. </w:t>
      </w:r>
    </w:p>
    <w:p w:rsidR="00E92393" w:rsidRPr="00A40BB6" w:rsidRDefault="00E92393" w:rsidP="00E92393">
      <w:pPr>
        <w:ind w:firstLine="708"/>
        <w:rPr>
          <w:rFonts w:ascii="Arial" w:hAnsi="Arial" w:cs="Arial"/>
        </w:rPr>
      </w:pPr>
      <w:r w:rsidRPr="00A40BB6">
        <w:rPr>
          <w:rFonts w:ascii="Arial" w:hAnsi="Arial" w:cs="Arial"/>
          <w:bCs/>
        </w:rPr>
        <w:t xml:space="preserve">Es decir que todo agente antitrombótico o anticoagulante, tiene una ventana o zona de respuesta terapéutica segura en la que la posibilidad de trombosis es la mínima aceptable y que, además, no tiene un riesgo  inaceptable de complicaciones hemorrágicas. </w:t>
      </w:r>
    </w:p>
    <w:p w:rsidR="00E92393" w:rsidRPr="00A40BB6" w:rsidRDefault="00E92393" w:rsidP="00E92393">
      <w:pPr>
        <w:ind w:firstLine="708"/>
        <w:rPr>
          <w:rFonts w:ascii="Arial" w:hAnsi="Arial" w:cs="Arial"/>
          <w:bCs/>
        </w:rPr>
      </w:pPr>
      <w:r w:rsidRPr="00A40BB6">
        <w:rPr>
          <w:rFonts w:ascii="Arial" w:hAnsi="Arial" w:cs="Arial"/>
          <w:bCs/>
        </w:rPr>
        <w:t xml:space="preserve"> Lo comentado en el párrafo anterior lo mostramos con un gráfico muy explicativo de un trabajo de Fuster valorando la intensidad del tratamiento con warfarina y la posibilidad de embolismo cardiogénico (ictus cerebral) según el valor del INR </w:t>
      </w:r>
      <w:r>
        <w:rPr>
          <w:rFonts w:ascii="Arial" w:hAnsi="Arial" w:cs="Arial"/>
          <w:bCs/>
        </w:rPr>
        <w:t xml:space="preserve">(Fig </w:t>
      </w:r>
      <w:r w:rsidR="000C049E">
        <w:rPr>
          <w:rFonts w:ascii="Arial" w:hAnsi="Arial" w:cs="Arial"/>
          <w:bCs/>
        </w:rPr>
        <w:t>5</w:t>
      </w:r>
      <w:r w:rsidRPr="00A40BB6">
        <w:rPr>
          <w:rFonts w:ascii="Arial" w:hAnsi="Arial" w:cs="Arial"/>
          <w:bCs/>
        </w:rPr>
        <w:t>).</w:t>
      </w:r>
      <w:r>
        <w:rPr>
          <w:rFonts w:ascii="Arial" w:hAnsi="Arial" w:cs="Arial"/>
          <w:bCs/>
        </w:rPr>
        <w:t xml:space="preserve"> </w:t>
      </w:r>
      <w:r w:rsidRPr="00A40BB6">
        <w:rPr>
          <w:rFonts w:ascii="Arial" w:hAnsi="Arial" w:cs="Arial"/>
          <w:bCs/>
        </w:rPr>
        <w:t xml:space="preserve">Cuando el INR está por debajo de 2.0 el efecto anticoagulante (antitrombótico) es incompleto, pero con INR por encima de 3.0 aumenta de forma importante la posibilidad de hemorragia intracerebral sin que haya una disminución apreciable y significativa del riesgo tromboembólico </w:t>
      </w:r>
      <w:r w:rsidRPr="00A40BB6">
        <w:rPr>
          <w:rStyle w:val="Refdenotaalpie"/>
          <w:rFonts w:ascii="Arial" w:hAnsi="Arial" w:cs="Arial"/>
          <w:bCs/>
        </w:rPr>
        <w:footnoteReference w:id="23"/>
      </w:r>
      <w:r w:rsidRPr="00A40BB6">
        <w:rPr>
          <w:rFonts w:ascii="Arial" w:hAnsi="Arial" w:cs="Arial"/>
          <w:bCs/>
        </w:rPr>
        <w:t>.</w:t>
      </w:r>
    </w:p>
    <w:p w:rsidR="00DB10F7" w:rsidRDefault="00DB10F7" w:rsidP="00DB10F7">
      <w:pPr>
        <w:rPr>
          <w:rFonts w:ascii="Arial" w:hAnsi="Arial" w:cs="Arial"/>
          <w:b/>
          <w:bCs/>
          <w:sz w:val="16"/>
          <w:szCs w:val="16"/>
        </w:rPr>
      </w:pPr>
    </w:p>
    <w:p w:rsidR="00DB10F7" w:rsidRDefault="00DB10F7" w:rsidP="00DB10F7">
      <w:pPr>
        <w:rPr>
          <w:rFonts w:ascii="Arial" w:hAnsi="Arial" w:cs="Arial"/>
          <w:b/>
          <w:bCs/>
          <w:sz w:val="16"/>
          <w:szCs w:val="16"/>
        </w:rPr>
      </w:pPr>
    </w:p>
    <w:p w:rsidR="00DB10F7" w:rsidRDefault="00DB10F7" w:rsidP="00DB10F7">
      <w:pPr>
        <w:rPr>
          <w:rFonts w:ascii="Arial" w:hAnsi="Arial" w:cs="Arial"/>
          <w:b/>
          <w:bCs/>
          <w:sz w:val="16"/>
          <w:szCs w:val="16"/>
        </w:rPr>
      </w:pPr>
    </w:p>
    <w:p w:rsidR="000C049E" w:rsidRDefault="000C049E" w:rsidP="00DB10F7">
      <w:pPr>
        <w:rPr>
          <w:rFonts w:ascii="Arial" w:hAnsi="Arial" w:cs="Arial"/>
          <w:b/>
          <w:bCs/>
          <w:sz w:val="16"/>
          <w:szCs w:val="16"/>
        </w:rPr>
      </w:pPr>
    </w:p>
    <w:p w:rsidR="000C049E" w:rsidRDefault="000C049E" w:rsidP="00DB10F7">
      <w:pPr>
        <w:rPr>
          <w:rFonts w:ascii="Arial" w:hAnsi="Arial" w:cs="Arial"/>
          <w:b/>
          <w:bCs/>
          <w:sz w:val="16"/>
          <w:szCs w:val="16"/>
        </w:rPr>
      </w:pPr>
    </w:p>
    <w:p w:rsidR="000C049E" w:rsidRDefault="000C049E" w:rsidP="00DB10F7">
      <w:pPr>
        <w:rPr>
          <w:rFonts w:ascii="Arial" w:hAnsi="Arial" w:cs="Arial"/>
          <w:b/>
          <w:bCs/>
          <w:sz w:val="16"/>
          <w:szCs w:val="16"/>
        </w:rPr>
      </w:pPr>
    </w:p>
    <w:p w:rsidR="000C049E" w:rsidRDefault="000C049E" w:rsidP="00DB10F7">
      <w:pPr>
        <w:rPr>
          <w:rFonts w:ascii="Arial" w:hAnsi="Arial" w:cs="Arial"/>
          <w:b/>
          <w:bCs/>
          <w:sz w:val="16"/>
          <w:szCs w:val="16"/>
        </w:rPr>
      </w:pPr>
    </w:p>
    <w:p w:rsidR="000C049E" w:rsidRDefault="000C049E" w:rsidP="00DB10F7">
      <w:pPr>
        <w:rPr>
          <w:rFonts w:ascii="Arial" w:hAnsi="Arial" w:cs="Arial"/>
          <w:b/>
          <w:bCs/>
          <w:sz w:val="16"/>
          <w:szCs w:val="16"/>
        </w:rPr>
      </w:pPr>
    </w:p>
    <w:p w:rsidR="000C049E" w:rsidRDefault="000C049E" w:rsidP="00DB10F7">
      <w:pPr>
        <w:rPr>
          <w:rFonts w:ascii="Arial" w:hAnsi="Arial" w:cs="Arial"/>
          <w:b/>
          <w:bCs/>
          <w:sz w:val="16"/>
          <w:szCs w:val="16"/>
        </w:rPr>
      </w:pPr>
    </w:p>
    <w:p w:rsidR="000C049E" w:rsidRDefault="000C049E" w:rsidP="00DB10F7">
      <w:pPr>
        <w:rPr>
          <w:rFonts w:ascii="Arial" w:hAnsi="Arial" w:cs="Arial"/>
          <w:b/>
          <w:bCs/>
          <w:sz w:val="16"/>
          <w:szCs w:val="16"/>
        </w:rPr>
      </w:pPr>
    </w:p>
    <w:p w:rsidR="000C049E" w:rsidRDefault="000C049E" w:rsidP="00DB10F7">
      <w:pPr>
        <w:rPr>
          <w:rFonts w:ascii="Arial" w:hAnsi="Arial" w:cs="Arial"/>
          <w:b/>
          <w:bCs/>
          <w:sz w:val="16"/>
          <w:szCs w:val="16"/>
        </w:rPr>
      </w:pPr>
    </w:p>
    <w:p w:rsidR="000C049E" w:rsidRDefault="000C049E" w:rsidP="00DB10F7">
      <w:pPr>
        <w:rPr>
          <w:rFonts w:ascii="Arial" w:hAnsi="Arial" w:cs="Arial"/>
          <w:b/>
          <w:bCs/>
          <w:sz w:val="16"/>
          <w:szCs w:val="16"/>
        </w:rPr>
      </w:pPr>
    </w:p>
    <w:p w:rsidR="000C049E" w:rsidRDefault="000C049E" w:rsidP="00DB10F7">
      <w:pPr>
        <w:rPr>
          <w:rFonts w:ascii="Arial" w:hAnsi="Arial" w:cs="Arial"/>
          <w:b/>
          <w:bCs/>
          <w:sz w:val="16"/>
          <w:szCs w:val="16"/>
        </w:rPr>
      </w:pPr>
    </w:p>
    <w:p w:rsidR="000C049E" w:rsidRDefault="000C049E" w:rsidP="00DB10F7">
      <w:pPr>
        <w:rPr>
          <w:rFonts w:ascii="Arial" w:hAnsi="Arial" w:cs="Arial"/>
          <w:b/>
          <w:bCs/>
          <w:sz w:val="16"/>
          <w:szCs w:val="16"/>
        </w:rPr>
      </w:pPr>
    </w:p>
    <w:p w:rsidR="000C049E" w:rsidRDefault="000C049E" w:rsidP="00DB10F7">
      <w:pPr>
        <w:rPr>
          <w:rFonts w:ascii="Arial" w:hAnsi="Arial" w:cs="Arial"/>
          <w:b/>
          <w:bCs/>
          <w:sz w:val="16"/>
          <w:szCs w:val="16"/>
        </w:rPr>
      </w:pPr>
    </w:p>
    <w:p w:rsidR="000C049E" w:rsidRDefault="000C049E" w:rsidP="00DB10F7">
      <w:pPr>
        <w:rPr>
          <w:rFonts w:ascii="Arial" w:hAnsi="Arial" w:cs="Arial"/>
          <w:b/>
          <w:bCs/>
          <w:sz w:val="16"/>
          <w:szCs w:val="16"/>
        </w:rPr>
      </w:pPr>
    </w:p>
    <w:p w:rsidR="000C049E" w:rsidRDefault="000C049E" w:rsidP="00DB10F7">
      <w:pPr>
        <w:rPr>
          <w:rFonts w:ascii="Arial" w:hAnsi="Arial" w:cs="Arial"/>
          <w:b/>
          <w:bCs/>
          <w:sz w:val="16"/>
          <w:szCs w:val="16"/>
        </w:rPr>
      </w:pPr>
    </w:p>
    <w:p w:rsidR="000C049E" w:rsidRDefault="000C049E" w:rsidP="00DB10F7">
      <w:pPr>
        <w:rPr>
          <w:rFonts w:ascii="Arial" w:hAnsi="Arial" w:cs="Arial"/>
          <w:b/>
          <w:bCs/>
          <w:sz w:val="16"/>
          <w:szCs w:val="16"/>
        </w:rPr>
      </w:pPr>
    </w:p>
    <w:p w:rsidR="000C049E" w:rsidRDefault="000C049E" w:rsidP="00DB10F7">
      <w:pPr>
        <w:rPr>
          <w:rFonts w:ascii="Arial" w:hAnsi="Arial" w:cs="Arial"/>
          <w:b/>
          <w:bCs/>
          <w:sz w:val="16"/>
          <w:szCs w:val="16"/>
        </w:rPr>
      </w:pPr>
    </w:p>
    <w:p w:rsidR="000C049E" w:rsidRDefault="000C049E" w:rsidP="00DB10F7">
      <w:pPr>
        <w:rPr>
          <w:rFonts w:ascii="Arial" w:hAnsi="Arial" w:cs="Arial"/>
          <w:b/>
          <w:bCs/>
          <w:sz w:val="16"/>
          <w:szCs w:val="16"/>
        </w:rPr>
      </w:pPr>
    </w:p>
    <w:p w:rsidR="000C049E" w:rsidRDefault="000C049E" w:rsidP="00DB10F7">
      <w:pPr>
        <w:rPr>
          <w:rFonts w:ascii="Arial" w:hAnsi="Arial" w:cs="Arial"/>
          <w:b/>
          <w:bCs/>
          <w:sz w:val="16"/>
          <w:szCs w:val="16"/>
        </w:rPr>
      </w:pPr>
    </w:p>
    <w:p w:rsidR="00ED2DF2" w:rsidRDefault="00ED2DF2" w:rsidP="000C049E">
      <w:pPr>
        <w:ind w:left="1416" w:firstLine="708"/>
        <w:rPr>
          <w:rFonts w:ascii="Arial" w:hAnsi="Arial" w:cs="Arial"/>
          <w:b/>
          <w:bCs/>
          <w:sz w:val="16"/>
          <w:szCs w:val="16"/>
        </w:rPr>
      </w:pPr>
    </w:p>
    <w:p w:rsidR="00ED2DF2" w:rsidRDefault="00ED2DF2" w:rsidP="000C049E">
      <w:pPr>
        <w:ind w:left="1416" w:firstLine="708"/>
        <w:rPr>
          <w:rFonts w:ascii="Arial" w:hAnsi="Arial" w:cs="Arial"/>
          <w:b/>
          <w:bCs/>
          <w:sz w:val="16"/>
          <w:szCs w:val="16"/>
        </w:rPr>
      </w:pPr>
    </w:p>
    <w:p w:rsidR="00ED2DF2" w:rsidRDefault="00ED2DF2" w:rsidP="000C049E">
      <w:pPr>
        <w:ind w:left="1416" w:firstLine="708"/>
        <w:rPr>
          <w:rFonts w:ascii="Arial" w:hAnsi="Arial" w:cs="Arial"/>
          <w:b/>
          <w:bCs/>
          <w:sz w:val="16"/>
          <w:szCs w:val="16"/>
        </w:rPr>
      </w:pPr>
    </w:p>
    <w:p w:rsidR="000C049E" w:rsidRDefault="000C049E" w:rsidP="000C049E">
      <w:pPr>
        <w:ind w:left="1416" w:firstLine="708"/>
        <w:rPr>
          <w:rFonts w:ascii="Arial" w:hAnsi="Arial" w:cs="Arial"/>
          <w:b/>
          <w:bCs/>
          <w:sz w:val="16"/>
          <w:szCs w:val="16"/>
        </w:rPr>
      </w:pPr>
      <w:r>
        <w:rPr>
          <w:rFonts w:ascii="Arial" w:hAnsi="Arial" w:cs="Arial"/>
          <w:b/>
          <w:bCs/>
          <w:sz w:val="16"/>
          <w:szCs w:val="16"/>
        </w:rPr>
        <w:t>Pérez-Requejo,JL, Martínez,E, Castillo,E, Pérez-Ettedgui,G, 2016</w:t>
      </w:r>
    </w:p>
    <w:p w:rsidR="000C049E" w:rsidRDefault="000C049E" w:rsidP="00E92393">
      <w:pPr>
        <w:ind w:firstLine="708"/>
        <w:rPr>
          <w:rFonts w:ascii="Arial" w:hAnsi="Arial" w:cs="Arial"/>
          <w:bCs/>
          <w:lang w:val="es-VE"/>
        </w:rPr>
      </w:pPr>
    </w:p>
    <w:p w:rsidR="000C049E" w:rsidRPr="009518A5" w:rsidRDefault="00E92393" w:rsidP="00E92393">
      <w:pPr>
        <w:ind w:firstLine="708"/>
        <w:rPr>
          <w:rFonts w:ascii="Arial" w:hAnsi="Arial" w:cs="Arial"/>
          <w:bCs/>
          <w:lang w:val="es-VE"/>
        </w:rPr>
      </w:pPr>
      <w:r w:rsidRPr="009518A5">
        <w:rPr>
          <w:rFonts w:ascii="Arial" w:hAnsi="Arial" w:cs="Arial"/>
          <w:bCs/>
          <w:lang w:val="es-VE"/>
        </w:rPr>
        <w:object w:dxaOrig="7202" w:dyaOrig="5398">
          <v:shape id="_x0000_i1029" type="#_x0000_t75" style="width:5in;height:270pt" o:ole="">
            <v:imagedata r:id="rId16" o:title=""/>
          </v:shape>
          <o:OLEObject Type="Embed" ProgID="PowerPoint.Slide.12" ShapeID="_x0000_i1029" DrawAspect="Content" ObjectID="_1523089337" r:id="rId17"/>
        </w:object>
      </w:r>
    </w:p>
    <w:p w:rsidR="00E92393" w:rsidRPr="009518A5" w:rsidRDefault="00E92393" w:rsidP="00E92393">
      <w:pPr>
        <w:ind w:firstLine="708"/>
        <w:rPr>
          <w:rFonts w:ascii="Arial" w:hAnsi="Arial" w:cs="Arial"/>
          <w:b/>
          <w:bCs/>
        </w:rPr>
      </w:pPr>
      <w:r>
        <w:rPr>
          <w:rFonts w:ascii="Arial" w:hAnsi="Arial" w:cs="Arial"/>
          <w:b/>
          <w:bCs/>
        </w:rPr>
        <w:t xml:space="preserve">Figura </w:t>
      </w:r>
      <w:r w:rsidR="000C049E">
        <w:rPr>
          <w:rFonts w:ascii="Arial" w:hAnsi="Arial" w:cs="Arial"/>
          <w:b/>
          <w:bCs/>
        </w:rPr>
        <w:t>5</w:t>
      </w:r>
      <w:r w:rsidRPr="009518A5">
        <w:rPr>
          <w:rFonts w:ascii="Arial" w:hAnsi="Arial" w:cs="Arial"/>
          <w:b/>
          <w:bCs/>
        </w:rPr>
        <w:t>.</w:t>
      </w:r>
    </w:p>
    <w:p w:rsidR="00E92393" w:rsidRDefault="00E92393" w:rsidP="00E92393">
      <w:pPr>
        <w:ind w:firstLine="708"/>
        <w:rPr>
          <w:rFonts w:ascii="Arial" w:hAnsi="Arial" w:cs="Arial"/>
          <w:bCs/>
        </w:rPr>
      </w:pPr>
    </w:p>
    <w:p w:rsidR="00F11974" w:rsidRDefault="00E92393" w:rsidP="0080277C">
      <w:pPr>
        <w:ind w:firstLine="708"/>
        <w:rPr>
          <w:rFonts w:ascii="Arial" w:hAnsi="Arial" w:cs="Arial"/>
          <w:bCs/>
        </w:rPr>
      </w:pPr>
      <w:r w:rsidRPr="00A40BB6">
        <w:rPr>
          <w:rFonts w:ascii="Arial" w:hAnsi="Arial" w:cs="Arial"/>
          <w:bCs/>
        </w:rPr>
        <w:t xml:space="preserve">La búsqueda del anticoagulante “perfecto” al menos para los procedimientos endovasculares percutáneos, continúa. Se está probando un nuevo sistema </w:t>
      </w:r>
      <w:r w:rsidRPr="00A40BB6">
        <w:rPr>
          <w:rFonts w:ascii="Arial" w:hAnsi="Arial" w:cs="Arial"/>
          <w:bCs/>
          <w:u w:val="single"/>
        </w:rPr>
        <w:t>antitrombótico + antídoto</w:t>
      </w:r>
      <w:r w:rsidRPr="00A40BB6">
        <w:rPr>
          <w:rFonts w:ascii="Arial" w:hAnsi="Arial" w:cs="Arial"/>
          <w:bCs/>
        </w:rPr>
        <w:t xml:space="preserve">, como el REG-1 (Revolixys Kit, Regado Biosciences), un producto que tiene dos componentes: por un lado, un aptámero anticoagulante </w:t>
      </w:r>
      <w:r w:rsidRPr="002740BA">
        <w:rPr>
          <w:rFonts w:ascii="Arial" w:hAnsi="Arial" w:cs="Arial"/>
          <w:bCs/>
        </w:rPr>
        <w:t>(inhibidor de ARN)</w:t>
      </w:r>
      <w:r w:rsidRPr="00A40BB6">
        <w:rPr>
          <w:rFonts w:ascii="Arial" w:hAnsi="Arial" w:cs="Arial"/>
          <w:bCs/>
        </w:rPr>
        <w:t xml:space="preserve"> dirigido contra el factor IXa, llamado </w:t>
      </w:r>
      <w:r w:rsidRPr="00A40BB6">
        <w:rPr>
          <w:rFonts w:ascii="Arial" w:hAnsi="Arial" w:cs="Arial"/>
          <w:bCs/>
          <w:i/>
        </w:rPr>
        <w:t>pegnivacogin</w:t>
      </w:r>
      <w:r w:rsidRPr="00A40BB6">
        <w:rPr>
          <w:rFonts w:ascii="Arial" w:hAnsi="Arial" w:cs="Arial"/>
          <w:bCs/>
        </w:rPr>
        <w:t xml:space="preserve">, que viene con su antídoto específico, un oligonucleótico llamado </w:t>
      </w:r>
      <w:r w:rsidRPr="00A40BB6">
        <w:rPr>
          <w:rFonts w:ascii="Arial" w:hAnsi="Arial" w:cs="Arial"/>
          <w:bCs/>
          <w:i/>
        </w:rPr>
        <w:t xml:space="preserve">anivamersen </w:t>
      </w:r>
      <w:r w:rsidRPr="00A40BB6">
        <w:rPr>
          <w:rFonts w:ascii="Arial" w:hAnsi="Arial" w:cs="Arial"/>
          <w:bCs/>
        </w:rPr>
        <w:t xml:space="preserve">. El estudio  fase 3,  REGULATE-PCI,  (la fase 2 se presentó como estudio RADAR), hasta ahora ha presentado serios inconvenientes alérgicos </w:t>
      </w:r>
      <w:r w:rsidRPr="00A40BB6">
        <w:rPr>
          <w:rStyle w:val="Refdenotaalpie"/>
          <w:rFonts w:ascii="Arial" w:hAnsi="Arial" w:cs="Arial"/>
          <w:bCs/>
        </w:rPr>
        <w:footnoteReference w:id="24"/>
      </w:r>
      <w:r>
        <w:rPr>
          <w:rFonts w:ascii="Arial" w:hAnsi="Arial" w:cs="Arial"/>
          <w:bCs/>
        </w:rPr>
        <w:t xml:space="preserve">. </w:t>
      </w:r>
    </w:p>
    <w:p w:rsidR="00E92393" w:rsidRDefault="00E92393" w:rsidP="0080277C">
      <w:pPr>
        <w:ind w:firstLine="708"/>
        <w:rPr>
          <w:rFonts w:ascii="Arial" w:hAnsi="Arial" w:cs="Arial"/>
          <w:b/>
          <w:bCs/>
          <w:u w:val="single"/>
        </w:rPr>
      </w:pPr>
      <w:r>
        <w:rPr>
          <w:rFonts w:ascii="Arial" w:hAnsi="Arial" w:cs="Arial"/>
          <w:bCs/>
        </w:rPr>
        <w:t>N</w:t>
      </w:r>
      <w:r w:rsidRPr="00A40BB6">
        <w:rPr>
          <w:rFonts w:ascii="Arial" w:hAnsi="Arial" w:cs="Arial"/>
          <w:bCs/>
        </w:rPr>
        <w:t>o deja de ser un enfoque interesante la combinación del antitrombótico y su antídoto co</w:t>
      </w:r>
      <w:r>
        <w:rPr>
          <w:rFonts w:ascii="Arial" w:hAnsi="Arial" w:cs="Arial"/>
          <w:bCs/>
        </w:rPr>
        <w:t xml:space="preserve">mercializados de forma conjunta </w:t>
      </w:r>
      <w:r w:rsidRPr="002740BA">
        <w:rPr>
          <w:rFonts w:ascii="Arial" w:hAnsi="Arial" w:cs="Arial"/>
          <w:bCs/>
        </w:rPr>
        <w:t>aunque hasta ahora las severas reacciones alérgicas que produce siguen provocando la suspensión de los estudios clínicos</w:t>
      </w:r>
      <w:r w:rsidRPr="002740BA">
        <w:rPr>
          <w:rStyle w:val="Refdenotaalpie"/>
          <w:rFonts w:ascii="Arial" w:hAnsi="Arial" w:cs="Arial"/>
          <w:bCs/>
        </w:rPr>
        <w:footnoteReference w:id="25"/>
      </w:r>
      <w:r w:rsidR="0080277C">
        <w:rPr>
          <w:rFonts w:ascii="Arial" w:hAnsi="Arial" w:cs="Arial"/>
          <w:bCs/>
        </w:rPr>
        <w:t xml:space="preserve"> .</w:t>
      </w:r>
    </w:p>
    <w:p w:rsidR="00E92393" w:rsidRDefault="00E92393" w:rsidP="00E92393">
      <w:pPr>
        <w:rPr>
          <w:rFonts w:ascii="Arial" w:hAnsi="Arial" w:cs="Arial"/>
          <w:b/>
          <w:bCs/>
          <w:u w:val="single"/>
        </w:rPr>
      </w:pPr>
    </w:p>
    <w:p w:rsidR="00E92393" w:rsidRDefault="00E92393" w:rsidP="00E92393">
      <w:pPr>
        <w:rPr>
          <w:rFonts w:ascii="Arial" w:hAnsi="Arial" w:cs="Arial"/>
          <w:b/>
          <w:bCs/>
          <w:u w:val="single"/>
        </w:rPr>
      </w:pPr>
    </w:p>
    <w:p w:rsidR="002263AC" w:rsidRDefault="002263AC" w:rsidP="009F2DFB">
      <w:pPr>
        <w:rPr>
          <w:sz w:val="16"/>
          <w:szCs w:val="16"/>
        </w:rPr>
      </w:pPr>
    </w:p>
    <w:p w:rsidR="002263AC" w:rsidRDefault="002263AC" w:rsidP="009F2DFB">
      <w:pPr>
        <w:rPr>
          <w:sz w:val="16"/>
          <w:szCs w:val="16"/>
        </w:rPr>
      </w:pPr>
    </w:p>
    <w:p w:rsidR="002263AC" w:rsidRDefault="002263AC" w:rsidP="009F2DFB">
      <w:pPr>
        <w:rPr>
          <w:sz w:val="16"/>
          <w:szCs w:val="16"/>
        </w:rPr>
      </w:pPr>
    </w:p>
    <w:p w:rsidR="002263AC" w:rsidRDefault="002263AC" w:rsidP="009F2DFB">
      <w:pPr>
        <w:rPr>
          <w:sz w:val="16"/>
          <w:szCs w:val="16"/>
        </w:rPr>
      </w:pPr>
    </w:p>
    <w:p w:rsidR="002263AC" w:rsidRDefault="002263AC" w:rsidP="009F2DFB">
      <w:pPr>
        <w:rPr>
          <w:sz w:val="16"/>
          <w:szCs w:val="16"/>
        </w:rPr>
      </w:pPr>
    </w:p>
    <w:p w:rsidR="00740E02" w:rsidRDefault="00740E02" w:rsidP="009F2DFB">
      <w:pPr>
        <w:rPr>
          <w:rFonts w:ascii="Arial" w:hAnsi="Arial" w:cs="Arial"/>
          <w:b/>
          <w:u w:val="single"/>
        </w:rPr>
      </w:pPr>
    </w:p>
    <w:p w:rsidR="00740E02" w:rsidRDefault="00740E02" w:rsidP="009F2DFB">
      <w:pPr>
        <w:rPr>
          <w:rFonts w:ascii="Arial" w:hAnsi="Arial" w:cs="Arial"/>
          <w:b/>
          <w:u w:val="single"/>
        </w:rPr>
      </w:pPr>
    </w:p>
    <w:p w:rsidR="00DB10F7" w:rsidRDefault="00DB10F7" w:rsidP="00DB10F7">
      <w:pPr>
        <w:rPr>
          <w:rFonts w:ascii="Arial" w:hAnsi="Arial" w:cs="Arial"/>
          <w:b/>
          <w:bCs/>
          <w:sz w:val="16"/>
          <w:szCs w:val="16"/>
        </w:rPr>
      </w:pPr>
    </w:p>
    <w:p w:rsidR="00ED2DF2" w:rsidRDefault="00ED2DF2" w:rsidP="00DB10F7">
      <w:pPr>
        <w:ind w:left="1416" w:firstLine="708"/>
        <w:rPr>
          <w:rFonts w:ascii="Arial" w:hAnsi="Arial" w:cs="Arial"/>
          <w:b/>
          <w:bCs/>
          <w:sz w:val="16"/>
          <w:szCs w:val="16"/>
        </w:rPr>
      </w:pPr>
    </w:p>
    <w:p w:rsidR="00DB10F7" w:rsidRPr="00DB10F7" w:rsidRDefault="00DB10F7" w:rsidP="00DB10F7">
      <w:pPr>
        <w:ind w:left="1416" w:firstLine="708"/>
        <w:rPr>
          <w:rFonts w:ascii="Arial" w:hAnsi="Arial" w:cs="Arial"/>
          <w:b/>
          <w:bCs/>
          <w:sz w:val="16"/>
          <w:szCs w:val="16"/>
        </w:rPr>
      </w:pPr>
      <w:r>
        <w:rPr>
          <w:rFonts w:ascii="Arial" w:hAnsi="Arial" w:cs="Arial"/>
          <w:b/>
          <w:bCs/>
          <w:sz w:val="16"/>
          <w:szCs w:val="16"/>
        </w:rPr>
        <w:t>Pérez-Requejo,JL, Martínez,E, Castillo,E, Pérez-Ettedgui,G, 2016</w:t>
      </w:r>
    </w:p>
    <w:p w:rsidR="00740E02" w:rsidRDefault="00740E02" w:rsidP="009F2DFB">
      <w:pPr>
        <w:rPr>
          <w:rFonts w:ascii="Arial" w:hAnsi="Arial" w:cs="Arial"/>
          <w:b/>
          <w:u w:val="single"/>
        </w:rPr>
      </w:pPr>
    </w:p>
    <w:p w:rsidR="00740E02" w:rsidRDefault="00740E02" w:rsidP="009F2DFB">
      <w:pPr>
        <w:rPr>
          <w:rFonts w:ascii="Arial" w:hAnsi="Arial" w:cs="Arial"/>
          <w:b/>
          <w:u w:val="single"/>
        </w:rPr>
      </w:pPr>
    </w:p>
    <w:p w:rsidR="002263AC" w:rsidRPr="002263AC" w:rsidRDefault="002263AC" w:rsidP="009F2DFB">
      <w:pPr>
        <w:rPr>
          <w:rFonts w:ascii="Arial" w:hAnsi="Arial" w:cs="Arial"/>
          <w:b/>
          <w:u w:val="single"/>
        </w:rPr>
      </w:pPr>
      <w:r w:rsidRPr="002263AC">
        <w:rPr>
          <w:rFonts w:ascii="Arial" w:hAnsi="Arial" w:cs="Arial"/>
          <w:b/>
          <w:u w:val="single"/>
        </w:rPr>
        <w:t xml:space="preserve">Bibliografía </w:t>
      </w:r>
      <w:r w:rsidR="004112B8">
        <w:rPr>
          <w:rFonts w:ascii="Arial" w:hAnsi="Arial" w:cs="Arial"/>
          <w:b/>
          <w:u w:val="single"/>
        </w:rPr>
        <w:t xml:space="preserve">: Introducción y </w:t>
      </w:r>
      <w:r w:rsidRPr="002263AC">
        <w:rPr>
          <w:rFonts w:ascii="Arial" w:hAnsi="Arial" w:cs="Arial"/>
          <w:b/>
          <w:u w:val="single"/>
        </w:rPr>
        <w:t>capítulo 1.</w:t>
      </w:r>
    </w:p>
    <w:p w:rsidR="002263AC" w:rsidRDefault="002263AC" w:rsidP="009F2DFB">
      <w:pPr>
        <w:rPr>
          <w:sz w:val="16"/>
          <w:szCs w:val="16"/>
        </w:rPr>
      </w:pPr>
    </w:p>
    <w:p w:rsidR="004112B8" w:rsidRPr="00AA592C" w:rsidRDefault="004112B8" w:rsidP="004112B8">
      <w:pPr>
        <w:pStyle w:val="Textonotapie"/>
        <w:rPr>
          <w:lang w:val="es-VE"/>
        </w:rPr>
      </w:pPr>
      <w:r>
        <w:rPr>
          <w:rStyle w:val="Refdenotaalpie"/>
        </w:rPr>
        <w:footnoteRef/>
      </w:r>
      <w:r>
        <w:t xml:space="preserve"> </w:t>
      </w:r>
      <w:r w:rsidRPr="00AA592C">
        <w:rPr>
          <w:rFonts w:ascii="Arial" w:hAnsi="Arial" w:cs="Arial"/>
          <w:bCs/>
        </w:rPr>
        <w:t>Fuster, V</w:t>
      </w:r>
      <w:r w:rsidR="00CC443C">
        <w:rPr>
          <w:rFonts w:ascii="Arial" w:hAnsi="Arial" w:cs="Arial"/>
          <w:bCs/>
        </w:rPr>
        <w:t xml:space="preserve">, </w:t>
      </w:r>
      <w:r w:rsidR="00CC443C" w:rsidRPr="00CC443C">
        <w:rPr>
          <w:rFonts w:ascii="Arial" w:hAnsi="Arial" w:cs="Arial"/>
          <w:shd w:val="clear" w:color="auto" w:fill="FFFFFF"/>
        </w:rPr>
        <w:t>Gersh B, Giuliani</w:t>
      </w:r>
      <w:r w:rsidR="00CC443C" w:rsidRPr="00CC443C">
        <w:rPr>
          <w:rFonts w:ascii="Arial" w:hAnsi="Arial" w:cs="Arial"/>
          <w:color w:val="545454"/>
          <w:shd w:val="clear" w:color="auto" w:fill="FFFFFF"/>
        </w:rPr>
        <w:t xml:space="preserve"> E</w:t>
      </w:r>
      <w:r w:rsidR="00CC443C" w:rsidRPr="00B766D1">
        <w:rPr>
          <w:rFonts w:ascii="Arial" w:hAnsi="Arial" w:cs="Arial"/>
          <w:color w:val="545454"/>
          <w:sz w:val="24"/>
          <w:szCs w:val="24"/>
          <w:shd w:val="clear" w:color="auto" w:fill="FFFFFF"/>
        </w:rPr>
        <w:t xml:space="preserve"> </w:t>
      </w:r>
      <w:r w:rsidR="00CC443C">
        <w:rPr>
          <w:rFonts w:ascii="Arial" w:hAnsi="Arial" w:cs="Arial"/>
          <w:color w:val="545454"/>
          <w:shd w:val="clear" w:color="auto" w:fill="FFFFFF"/>
        </w:rPr>
        <w:t>Tajik A, Brandenburg R, Frye R</w:t>
      </w:r>
      <w:r w:rsidRPr="00AA592C">
        <w:rPr>
          <w:rFonts w:ascii="Arial" w:hAnsi="Arial" w:cs="Arial"/>
          <w:bCs/>
        </w:rPr>
        <w:t>.</w:t>
      </w:r>
      <w:r w:rsidRPr="00AA592C">
        <w:rPr>
          <w:rFonts w:ascii="Arial" w:hAnsi="Arial" w:cs="Arial"/>
          <w:bCs/>
          <w:lang w:val="en-US"/>
        </w:rPr>
        <w:t xml:space="preserve"> The natural history of idiopathic dilated cardiomyopathy</w:t>
      </w:r>
      <w:r w:rsidRPr="00AA592C">
        <w:rPr>
          <w:rFonts w:ascii="Arial" w:hAnsi="Arial" w:cs="Arial"/>
          <w:bCs/>
        </w:rPr>
        <w:t xml:space="preserve"> Am J Cardiol 1981;47:525-530.</w:t>
      </w:r>
    </w:p>
    <w:p w:rsidR="004112B8" w:rsidRPr="00D55D75" w:rsidRDefault="004112B8" w:rsidP="004112B8">
      <w:pPr>
        <w:shd w:val="clear" w:color="auto" w:fill="FFFFFF"/>
        <w:ind w:right="347"/>
        <w:outlineLvl w:val="0"/>
        <w:rPr>
          <w:sz w:val="20"/>
          <w:szCs w:val="20"/>
          <w:lang w:val="es-VE"/>
        </w:rPr>
      </w:pPr>
      <w:r>
        <w:rPr>
          <w:rStyle w:val="Refdenotaalpie"/>
        </w:rPr>
        <w:t>2</w:t>
      </w:r>
      <w:r>
        <w:t xml:space="preserve"> </w:t>
      </w:r>
      <w:r w:rsidR="00C65F5B">
        <w:rPr>
          <w:rFonts w:ascii="Arial" w:hAnsi="Arial" w:cs="Arial"/>
          <w:bCs/>
          <w:sz w:val="20"/>
          <w:szCs w:val="20"/>
        </w:rPr>
        <w:t>Wong C</w:t>
      </w:r>
      <w:r w:rsidRPr="00D55D75">
        <w:rPr>
          <w:rFonts w:ascii="Arial" w:hAnsi="Arial" w:cs="Arial"/>
          <w:bCs/>
          <w:sz w:val="20"/>
          <w:szCs w:val="20"/>
        </w:rPr>
        <w:t xml:space="preserve">M </w:t>
      </w:r>
      <w:r w:rsidR="00CC443C">
        <w:rPr>
          <w:rFonts w:ascii="Georgia" w:hAnsi="Georgia"/>
          <w:color w:val="404040"/>
          <w:sz w:val="21"/>
          <w:szCs w:val="21"/>
          <w:shd w:val="clear" w:color="auto" w:fill="FFFFFF"/>
        </w:rPr>
        <w:t xml:space="preserve">, </w:t>
      </w:r>
      <w:r w:rsidR="00C65F5B">
        <w:rPr>
          <w:rFonts w:ascii="Arial" w:hAnsi="Arial" w:cs="Arial"/>
          <w:sz w:val="20"/>
          <w:szCs w:val="20"/>
          <w:shd w:val="clear" w:color="auto" w:fill="FFFFFF"/>
        </w:rPr>
        <w:t>Hawkins NM</w:t>
      </w:r>
      <w:r w:rsidR="00CC443C" w:rsidRPr="00C65F5B">
        <w:rPr>
          <w:rFonts w:ascii="Arial" w:hAnsi="Arial" w:cs="Arial"/>
          <w:sz w:val="20"/>
          <w:szCs w:val="20"/>
          <w:shd w:val="clear" w:color="auto" w:fill="FFFFFF"/>
        </w:rPr>
        <w:t>,</w:t>
      </w:r>
      <w:r w:rsidR="00CC443C" w:rsidRPr="00C65F5B">
        <w:rPr>
          <w:rStyle w:val="apple-converted-space"/>
          <w:rFonts w:ascii="Arial" w:hAnsi="Arial" w:cs="Arial"/>
          <w:sz w:val="20"/>
          <w:szCs w:val="20"/>
          <w:shd w:val="clear" w:color="auto" w:fill="FFFFFF"/>
        </w:rPr>
        <w:t> </w:t>
      </w:r>
      <w:hyperlink r:id="rId18" w:history="1">
        <w:r w:rsidR="00C65F5B">
          <w:rPr>
            <w:rStyle w:val="Hipervnculo"/>
            <w:rFonts w:ascii="Arial" w:hAnsi="Arial" w:cs="Arial"/>
            <w:color w:val="auto"/>
            <w:sz w:val="20"/>
            <w:szCs w:val="20"/>
            <w:u w:val="none"/>
            <w:bdr w:val="none" w:sz="0" w:space="0" w:color="auto" w:frame="1"/>
            <w:shd w:val="clear" w:color="auto" w:fill="FFFFFF"/>
          </w:rPr>
          <w:t>Petrie</w:t>
        </w:r>
        <w:r w:rsidR="00CC443C" w:rsidRPr="00C65F5B">
          <w:rPr>
            <w:rStyle w:val="Hipervnculo"/>
            <w:rFonts w:ascii="Arial" w:hAnsi="Arial" w:cs="Arial"/>
            <w:color w:val="auto"/>
            <w:sz w:val="20"/>
            <w:szCs w:val="20"/>
            <w:u w:val="none"/>
            <w:bdr w:val="none" w:sz="0" w:space="0" w:color="auto" w:frame="1"/>
            <w:shd w:val="clear" w:color="auto" w:fill="FFFFFF"/>
          </w:rPr>
          <w:t xml:space="preserve"> MC</w:t>
        </w:r>
      </w:hyperlink>
      <w:r w:rsidR="00CC443C" w:rsidRPr="00C65F5B">
        <w:rPr>
          <w:rFonts w:ascii="Arial" w:hAnsi="Arial" w:cs="Arial"/>
          <w:sz w:val="20"/>
          <w:szCs w:val="20"/>
          <w:shd w:val="clear" w:color="auto" w:fill="FFFFFF"/>
        </w:rPr>
        <w:t>,</w:t>
      </w:r>
      <w:r w:rsidR="00CC443C" w:rsidRPr="00C65F5B">
        <w:rPr>
          <w:rStyle w:val="apple-converted-space"/>
          <w:rFonts w:ascii="Arial" w:hAnsi="Arial" w:cs="Arial"/>
          <w:sz w:val="20"/>
          <w:szCs w:val="20"/>
          <w:shd w:val="clear" w:color="auto" w:fill="FFFFFF"/>
        </w:rPr>
        <w:t> </w:t>
      </w:r>
      <w:hyperlink r:id="rId19" w:history="1">
        <w:r w:rsidR="00C65F5B">
          <w:rPr>
            <w:rStyle w:val="Hipervnculo"/>
            <w:rFonts w:ascii="Arial" w:hAnsi="Arial" w:cs="Arial"/>
            <w:color w:val="auto"/>
            <w:sz w:val="20"/>
            <w:szCs w:val="20"/>
            <w:u w:val="none"/>
            <w:bdr w:val="none" w:sz="0" w:space="0" w:color="auto" w:frame="1"/>
            <w:shd w:val="clear" w:color="auto" w:fill="FFFFFF"/>
          </w:rPr>
          <w:t>Jhund</w:t>
        </w:r>
        <w:r w:rsidR="00CC443C" w:rsidRPr="00C65F5B">
          <w:rPr>
            <w:rStyle w:val="Hipervnculo"/>
            <w:rFonts w:ascii="Arial" w:hAnsi="Arial" w:cs="Arial"/>
            <w:color w:val="auto"/>
            <w:sz w:val="20"/>
            <w:szCs w:val="20"/>
            <w:u w:val="none"/>
            <w:bdr w:val="none" w:sz="0" w:space="0" w:color="auto" w:frame="1"/>
            <w:shd w:val="clear" w:color="auto" w:fill="FFFFFF"/>
          </w:rPr>
          <w:t xml:space="preserve"> PS</w:t>
        </w:r>
      </w:hyperlink>
      <w:r w:rsidR="00CC443C" w:rsidRPr="00C65F5B">
        <w:rPr>
          <w:rFonts w:ascii="Arial" w:hAnsi="Arial" w:cs="Arial"/>
          <w:sz w:val="20"/>
          <w:szCs w:val="20"/>
          <w:shd w:val="clear" w:color="auto" w:fill="FFFFFF"/>
        </w:rPr>
        <w:t>,</w:t>
      </w:r>
      <w:r w:rsidR="00CC443C" w:rsidRPr="00C65F5B">
        <w:rPr>
          <w:rStyle w:val="apple-converted-space"/>
          <w:rFonts w:ascii="Arial" w:hAnsi="Arial" w:cs="Arial"/>
          <w:sz w:val="20"/>
          <w:szCs w:val="20"/>
          <w:shd w:val="clear" w:color="auto" w:fill="FFFFFF"/>
        </w:rPr>
        <w:t> </w:t>
      </w:r>
      <w:hyperlink r:id="rId20" w:history="1">
        <w:r w:rsidR="00CC443C" w:rsidRPr="00C65F5B">
          <w:rPr>
            <w:rStyle w:val="Hipervnculo"/>
            <w:rFonts w:ascii="Arial" w:hAnsi="Arial" w:cs="Arial"/>
            <w:color w:val="auto"/>
            <w:sz w:val="20"/>
            <w:szCs w:val="20"/>
            <w:u w:val="none"/>
            <w:bdr w:val="none" w:sz="0" w:space="0" w:color="auto" w:frame="1"/>
            <w:shd w:val="clear" w:color="auto" w:fill="FFFFFF"/>
          </w:rPr>
          <w:t>Gardner RS</w:t>
        </w:r>
      </w:hyperlink>
      <w:r w:rsidR="00CC443C" w:rsidRPr="00C65F5B">
        <w:rPr>
          <w:rFonts w:ascii="Arial" w:hAnsi="Arial" w:cs="Arial"/>
          <w:sz w:val="20"/>
          <w:szCs w:val="20"/>
          <w:shd w:val="clear" w:color="auto" w:fill="FFFFFF"/>
        </w:rPr>
        <w:t>, Ariti CA</w:t>
      </w:r>
      <w:r w:rsidR="00CC443C" w:rsidRPr="00D55D75">
        <w:rPr>
          <w:rFonts w:ascii="Arial" w:hAnsi="Arial" w:cs="Arial"/>
          <w:bCs/>
          <w:sz w:val="20"/>
          <w:szCs w:val="20"/>
        </w:rPr>
        <w:t xml:space="preserve"> </w:t>
      </w:r>
      <w:r w:rsidRPr="00D55D75">
        <w:rPr>
          <w:rFonts w:ascii="Arial" w:hAnsi="Arial" w:cs="Arial"/>
          <w:bCs/>
          <w:sz w:val="20"/>
          <w:szCs w:val="20"/>
        </w:rPr>
        <w:t xml:space="preserve">et al. </w:t>
      </w:r>
      <w:r w:rsidRPr="00D55D75">
        <w:rPr>
          <w:rFonts w:ascii="Arial" w:hAnsi="Arial" w:cs="Arial"/>
          <w:kern w:val="36"/>
          <w:sz w:val="20"/>
          <w:szCs w:val="20"/>
          <w:lang w:val="es-VE" w:eastAsia="es-VE"/>
        </w:rPr>
        <w:t>Heart Failure in Younger Patients</w:t>
      </w:r>
      <w:r>
        <w:rPr>
          <w:rFonts w:ascii="Arial" w:hAnsi="Arial" w:cs="Arial"/>
          <w:kern w:val="36"/>
          <w:sz w:val="20"/>
          <w:szCs w:val="20"/>
          <w:lang w:val="es-VE" w:eastAsia="es-VE"/>
        </w:rPr>
        <w:t>.</w:t>
      </w:r>
      <w:r w:rsidRPr="00D55D75">
        <w:rPr>
          <w:rFonts w:ascii="Arial" w:hAnsi="Arial" w:cs="Arial"/>
          <w:bCs/>
          <w:sz w:val="20"/>
          <w:szCs w:val="20"/>
          <w:lang w:val="es-VE" w:eastAsia="es-VE"/>
        </w:rPr>
        <w:t>The Meta-Analysis Global Group in Chronic Heart Failure (MAGGIC).</w:t>
      </w:r>
      <w:r w:rsidR="000C049E">
        <w:rPr>
          <w:rFonts w:ascii="Arial" w:hAnsi="Arial" w:cs="Arial"/>
          <w:sz w:val="20"/>
          <w:szCs w:val="20"/>
          <w:lang w:val="es-VE" w:eastAsia="es-VE"/>
        </w:rPr>
        <w:t>Eur Heart J. 2014;35</w:t>
      </w:r>
      <w:r w:rsidRPr="00D55D75">
        <w:rPr>
          <w:rFonts w:ascii="Arial" w:hAnsi="Arial" w:cs="Arial"/>
          <w:sz w:val="20"/>
          <w:szCs w:val="20"/>
          <w:lang w:val="es-VE" w:eastAsia="es-VE"/>
        </w:rPr>
        <w:t>:2714-2721. </w:t>
      </w:r>
    </w:p>
    <w:p w:rsidR="004112B8" w:rsidRPr="009D3274" w:rsidRDefault="004112B8" w:rsidP="004112B8">
      <w:pPr>
        <w:pStyle w:val="Textonotapie"/>
        <w:rPr>
          <w:lang w:val="es-VE"/>
        </w:rPr>
      </w:pPr>
      <w:r>
        <w:t>3</w:t>
      </w:r>
      <w:r w:rsidR="00ED2DF2">
        <w:t xml:space="preserve"> </w:t>
      </w:r>
      <w:r>
        <w:t>Ibid</w:t>
      </w:r>
      <w:r w:rsidR="00ED2DF2">
        <w:t>em</w:t>
      </w:r>
      <w:r>
        <w:t xml:space="preserve"> 1   </w:t>
      </w:r>
    </w:p>
    <w:p w:rsidR="004112B8" w:rsidRDefault="004112B8" w:rsidP="004112B8">
      <w:pPr>
        <w:pStyle w:val="Textonotapie"/>
        <w:rPr>
          <w:rFonts w:ascii="Arial" w:hAnsi="Arial" w:cs="Arial"/>
          <w:lang w:val="es-VE" w:eastAsia="es-VE"/>
        </w:rPr>
      </w:pPr>
      <w:r>
        <w:rPr>
          <w:rStyle w:val="Refdenotaalpie"/>
        </w:rPr>
        <w:t>4</w:t>
      </w:r>
      <w:r>
        <w:t xml:space="preserve"> </w:t>
      </w:r>
      <w:r w:rsidR="00C65F5B">
        <w:rPr>
          <w:rStyle w:val="nfasis"/>
          <w:rFonts w:ascii="Arial" w:hAnsi="Arial" w:cs="Arial"/>
          <w:b/>
          <w:bCs/>
          <w:i w:val="0"/>
          <w:iCs w:val="0"/>
          <w:color w:val="6A6A6A"/>
          <w:shd w:val="clear" w:color="auto" w:fill="FFFFFF"/>
        </w:rPr>
        <w:t>Badar AA</w:t>
      </w:r>
      <w:r w:rsidR="00C65F5B">
        <w:rPr>
          <w:rFonts w:ascii="Arial" w:hAnsi="Arial" w:cs="Arial"/>
          <w:color w:val="545454"/>
          <w:shd w:val="clear" w:color="auto" w:fill="FFFFFF"/>
        </w:rPr>
        <w:t>,</w:t>
      </w:r>
      <w:r w:rsidR="00C65F5B">
        <w:rPr>
          <w:rStyle w:val="apple-converted-space"/>
          <w:rFonts w:ascii="Arial" w:hAnsi="Arial" w:cs="Arial"/>
          <w:color w:val="545454"/>
          <w:shd w:val="clear" w:color="auto" w:fill="FFFFFF"/>
        </w:rPr>
        <w:t> </w:t>
      </w:r>
      <w:r w:rsidR="00C65F5B">
        <w:rPr>
          <w:rStyle w:val="nfasis"/>
          <w:rFonts w:ascii="Arial" w:hAnsi="Arial" w:cs="Arial"/>
          <w:b/>
          <w:bCs/>
          <w:i w:val="0"/>
          <w:iCs w:val="0"/>
          <w:color w:val="6A6A6A"/>
          <w:shd w:val="clear" w:color="auto" w:fill="FFFFFF"/>
        </w:rPr>
        <w:t>Perez</w:t>
      </w:r>
      <w:r w:rsidR="00C65F5B">
        <w:rPr>
          <w:rFonts w:ascii="Arial" w:hAnsi="Arial" w:cs="Arial"/>
          <w:color w:val="545454"/>
          <w:shd w:val="clear" w:color="auto" w:fill="FFFFFF"/>
        </w:rPr>
        <w:t>-</w:t>
      </w:r>
      <w:r w:rsidR="00C65F5B">
        <w:rPr>
          <w:rStyle w:val="nfasis"/>
          <w:rFonts w:ascii="Arial" w:hAnsi="Arial" w:cs="Arial"/>
          <w:b/>
          <w:bCs/>
          <w:i w:val="0"/>
          <w:iCs w:val="0"/>
          <w:color w:val="6A6A6A"/>
          <w:shd w:val="clear" w:color="auto" w:fill="FFFFFF"/>
        </w:rPr>
        <w:t>Moreno AC</w:t>
      </w:r>
      <w:r w:rsidR="00C65F5B">
        <w:rPr>
          <w:rFonts w:ascii="Arial" w:hAnsi="Arial" w:cs="Arial"/>
          <w:color w:val="545454"/>
          <w:shd w:val="clear" w:color="auto" w:fill="FFFFFF"/>
        </w:rPr>
        <w:t>, Jhund</w:t>
      </w:r>
      <w:r w:rsidR="00C65F5B">
        <w:rPr>
          <w:rStyle w:val="apple-converted-space"/>
          <w:rFonts w:ascii="Arial" w:hAnsi="Arial" w:cs="Arial"/>
          <w:color w:val="545454"/>
          <w:shd w:val="clear" w:color="auto" w:fill="FFFFFF"/>
        </w:rPr>
        <w:t> </w:t>
      </w:r>
      <w:r w:rsidR="00C65F5B">
        <w:rPr>
          <w:rStyle w:val="nfasis"/>
          <w:rFonts w:ascii="Arial" w:hAnsi="Arial" w:cs="Arial"/>
          <w:b/>
          <w:bCs/>
          <w:i w:val="0"/>
          <w:iCs w:val="0"/>
          <w:color w:val="6A6A6A"/>
          <w:shd w:val="clear" w:color="auto" w:fill="FFFFFF"/>
        </w:rPr>
        <w:t>PS</w:t>
      </w:r>
      <w:r w:rsidR="00C65F5B">
        <w:rPr>
          <w:rFonts w:ascii="Arial" w:hAnsi="Arial" w:cs="Arial"/>
          <w:color w:val="545454"/>
          <w:shd w:val="clear" w:color="auto" w:fill="FFFFFF"/>
        </w:rPr>
        <w:t>, Wong CM, Hawkins NM, Cleland JG,</w:t>
      </w:r>
      <w:r w:rsidR="00C65F5B">
        <w:rPr>
          <w:rStyle w:val="apple-converted-space"/>
          <w:rFonts w:ascii="Arial" w:hAnsi="Arial" w:cs="Arial"/>
          <w:color w:val="545454"/>
          <w:shd w:val="clear" w:color="auto" w:fill="FFFFFF"/>
        </w:rPr>
        <w:t> </w:t>
      </w:r>
      <w:r w:rsidRPr="003112E9">
        <w:rPr>
          <w:rFonts w:ascii="Arial" w:hAnsi="Arial" w:cs="Arial"/>
          <w:lang w:val="es-VE" w:eastAsia="es-VE"/>
        </w:rPr>
        <w:t xml:space="preserve"> et al.</w:t>
      </w:r>
      <w:r w:rsidRPr="003112E9">
        <w:rPr>
          <w:rFonts w:ascii="Arial" w:hAnsi="Arial" w:cs="Arial"/>
          <w:kern w:val="36"/>
          <w:lang w:val="es-VE" w:eastAsia="es-VE"/>
        </w:rPr>
        <w:t xml:space="preserve"> Relationship Between Angina Pectoris and Outcomes in Patients With Heart Failure and Reduced Ejection Fraction.</w:t>
      </w:r>
      <w:r w:rsidRPr="003112E9">
        <w:rPr>
          <w:rFonts w:ascii="Arial" w:hAnsi="Arial" w:cs="Arial"/>
          <w:bCs/>
          <w:lang w:val="es-VE" w:eastAsia="es-VE"/>
        </w:rPr>
        <w:t>An Analysis of the Controlled Rosuvastatin Multinational Trial in Heart Failure (CORONA)</w:t>
      </w:r>
      <w:r w:rsidR="000C049E">
        <w:rPr>
          <w:rFonts w:ascii="Arial" w:hAnsi="Arial" w:cs="Arial"/>
          <w:lang w:val="es-VE" w:eastAsia="es-VE"/>
        </w:rPr>
        <w:t xml:space="preserve"> Eur Heart J. 2015;35</w:t>
      </w:r>
      <w:r w:rsidRPr="003112E9">
        <w:rPr>
          <w:rFonts w:ascii="Arial" w:hAnsi="Arial" w:cs="Arial"/>
          <w:lang w:val="es-VE" w:eastAsia="es-VE"/>
        </w:rPr>
        <w:t>:3426-3433. </w:t>
      </w:r>
    </w:p>
    <w:p w:rsidR="00C65F5B" w:rsidRDefault="004112B8" w:rsidP="004112B8">
      <w:pPr>
        <w:pStyle w:val="Textonotapie"/>
        <w:rPr>
          <w:rFonts w:ascii="Arial" w:hAnsi="Arial" w:cs="Arial"/>
          <w:color w:val="000000"/>
        </w:rPr>
      </w:pPr>
      <w:r>
        <w:rPr>
          <w:rStyle w:val="Refdenotaalpie"/>
        </w:rPr>
        <w:t>5</w:t>
      </w:r>
      <w:r w:rsidRPr="00123BB3">
        <w:rPr>
          <w:rFonts w:ascii="Arial" w:hAnsi="Arial" w:cs="Arial"/>
          <w:bCs/>
        </w:rPr>
        <w:t xml:space="preserve">Maron BJ, </w:t>
      </w:r>
      <w:r w:rsidR="00C65F5B">
        <w:rPr>
          <w:rStyle w:val="apple-converted-space"/>
          <w:rFonts w:ascii="Arial" w:hAnsi="Arial" w:cs="Arial"/>
          <w:color w:val="000000"/>
          <w:sz w:val="18"/>
          <w:szCs w:val="18"/>
          <w:shd w:val="clear" w:color="auto" w:fill="FFFFFF"/>
        </w:rPr>
        <w:t> </w:t>
      </w:r>
      <w:hyperlink r:id="rId21" w:history="1">
        <w:r w:rsidR="00C65F5B" w:rsidRPr="00C65F5B">
          <w:rPr>
            <w:rStyle w:val="Hipervnculo"/>
            <w:rFonts w:ascii="Arial" w:hAnsi="Arial" w:cs="Arial"/>
            <w:color w:val="auto"/>
            <w:sz w:val="18"/>
            <w:szCs w:val="18"/>
            <w:u w:val="none"/>
            <w:shd w:val="clear" w:color="auto" w:fill="FFFFFF"/>
          </w:rPr>
          <w:t>Gardin JM</w:t>
        </w:r>
      </w:hyperlink>
      <w:r w:rsidR="00C65F5B" w:rsidRPr="00C65F5B">
        <w:rPr>
          <w:rFonts w:ascii="Arial" w:hAnsi="Arial" w:cs="Arial"/>
          <w:sz w:val="18"/>
          <w:szCs w:val="18"/>
          <w:shd w:val="clear" w:color="auto" w:fill="FFFFFF"/>
        </w:rPr>
        <w:t>,</w:t>
      </w:r>
      <w:r w:rsidR="00C65F5B" w:rsidRPr="00C65F5B">
        <w:rPr>
          <w:rStyle w:val="apple-converted-space"/>
          <w:rFonts w:ascii="Arial" w:hAnsi="Arial" w:cs="Arial"/>
          <w:sz w:val="18"/>
          <w:szCs w:val="18"/>
          <w:shd w:val="clear" w:color="auto" w:fill="FFFFFF"/>
        </w:rPr>
        <w:t> </w:t>
      </w:r>
      <w:hyperlink r:id="rId22" w:history="1">
        <w:r w:rsidR="00C65F5B" w:rsidRPr="00C65F5B">
          <w:rPr>
            <w:rStyle w:val="Hipervnculo"/>
            <w:rFonts w:ascii="Arial" w:hAnsi="Arial" w:cs="Arial"/>
            <w:color w:val="auto"/>
            <w:sz w:val="18"/>
            <w:szCs w:val="18"/>
            <w:u w:val="none"/>
            <w:shd w:val="clear" w:color="auto" w:fill="FFFFFF"/>
          </w:rPr>
          <w:t>Flack JM</w:t>
        </w:r>
      </w:hyperlink>
      <w:r w:rsidR="00C65F5B" w:rsidRPr="00C65F5B">
        <w:rPr>
          <w:rFonts w:ascii="Arial" w:hAnsi="Arial" w:cs="Arial"/>
          <w:sz w:val="18"/>
          <w:szCs w:val="18"/>
          <w:shd w:val="clear" w:color="auto" w:fill="FFFFFF"/>
        </w:rPr>
        <w:t>,</w:t>
      </w:r>
      <w:r w:rsidR="00C65F5B" w:rsidRPr="00C65F5B">
        <w:rPr>
          <w:rStyle w:val="apple-converted-space"/>
          <w:rFonts w:ascii="Arial" w:hAnsi="Arial" w:cs="Arial"/>
          <w:sz w:val="18"/>
          <w:szCs w:val="18"/>
          <w:shd w:val="clear" w:color="auto" w:fill="FFFFFF"/>
        </w:rPr>
        <w:t> </w:t>
      </w:r>
      <w:hyperlink r:id="rId23" w:history="1">
        <w:r w:rsidR="00C65F5B" w:rsidRPr="00C65F5B">
          <w:rPr>
            <w:rStyle w:val="Hipervnculo"/>
            <w:rFonts w:ascii="Arial" w:hAnsi="Arial" w:cs="Arial"/>
            <w:color w:val="auto"/>
            <w:sz w:val="18"/>
            <w:szCs w:val="18"/>
            <w:u w:val="none"/>
            <w:shd w:val="clear" w:color="auto" w:fill="FFFFFF"/>
          </w:rPr>
          <w:t>Gidding SS</w:t>
        </w:r>
      </w:hyperlink>
      <w:r w:rsidR="00C65F5B" w:rsidRPr="00C65F5B">
        <w:rPr>
          <w:rFonts w:ascii="Arial" w:hAnsi="Arial" w:cs="Arial"/>
          <w:sz w:val="18"/>
          <w:szCs w:val="18"/>
          <w:shd w:val="clear" w:color="auto" w:fill="FFFFFF"/>
        </w:rPr>
        <w:t>,</w:t>
      </w:r>
      <w:r w:rsidR="00C65F5B" w:rsidRPr="00C65F5B">
        <w:rPr>
          <w:rStyle w:val="apple-converted-space"/>
          <w:rFonts w:ascii="Arial" w:hAnsi="Arial" w:cs="Arial"/>
          <w:sz w:val="18"/>
          <w:szCs w:val="18"/>
          <w:shd w:val="clear" w:color="auto" w:fill="FFFFFF"/>
        </w:rPr>
        <w:t> </w:t>
      </w:r>
      <w:hyperlink r:id="rId24" w:history="1">
        <w:r w:rsidR="00C65F5B" w:rsidRPr="00C65F5B">
          <w:rPr>
            <w:rStyle w:val="Hipervnculo"/>
            <w:rFonts w:ascii="Arial" w:hAnsi="Arial" w:cs="Arial"/>
            <w:color w:val="auto"/>
            <w:sz w:val="18"/>
            <w:szCs w:val="18"/>
            <w:u w:val="none"/>
            <w:shd w:val="clear" w:color="auto" w:fill="FFFFFF"/>
          </w:rPr>
          <w:t>Kurosaki TT</w:t>
        </w:r>
      </w:hyperlink>
      <w:r w:rsidR="00C65F5B" w:rsidRPr="00C65F5B">
        <w:rPr>
          <w:rFonts w:ascii="Arial" w:hAnsi="Arial" w:cs="Arial"/>
          <w:sz w:val="18"/>
          <w:szCs w:val="18"/>
          <w:shd w:val="clear" w:color="auto" w:fill="FFFFFF"/>
        </w:rPr>
        <w:t>,</w:t>
      </w:r>
      <w:r w:rsidR="00C65F5B" w:rsidRPr="00C65F5B">
        <w:rPr>
          <w:rStyle w:val="apple-converted-space"/>
          <w:rFonts w:ascii="Arial" w:hAnsi="Arial" w:cs="Arial"/>
          <w:sz w:val="18"/>
          <w:szCs w:val="18"/>
          <w:shd w:val="clear" w:color="auto" w:fill="FFFFFF"/>
        </w:rPr>
        <w:t> </w:t>
      </w:r>
      <w:hyperlink r:id="rId25" w:history="1">
        <w:r w:rsidR="00C65F5B" w:rsidRPr="00C65F5B">
          <w:rPr>
            <w:rStyle w:val="Hipervnculo"/>
            <w:rFonts w:ascii="Arial" w:hAnsi="Arial" w:cs="Arial"/>
            <w:color w:val="auto"/>
            <w:sz w:val="18"/>
            <w:szCs w:val="18"/>
            <w:u w:val="none"/>
            <w:shd w:val="clear" w:color="auto" w:fill="FFFFFF"/>
          </w:rPr>
          <w:t>Bild DE</w:t>
        </w:r>
      </w:hyperlink>
      <w:r w:rsidR="00C65F5B">
        <w:rPr>
          <w:rFonts w:ascii="Arial" w:hAnsi="Arial" w:cs="Arial"/>
          <w:color w:val="000000"/>
          <w:sz w:val="18"/>
          <w:szCs w:val="18"/>
          <w:shd w:val="clear" w:color="auto" w:fill="FFFFFF"/>
        </w:rPr>
        <w:t>.</w:t>
      </w:r>
      <w:r w:rsidRPr="00123BB3">
        <w:rPr>
          <w:rFonts w:ascii="Arial" w:hAnsi="Arial" w:cs="Arial"/>
          <w:bCs/>
        </w:rPr>
        <w:t>.</w:t>
      </w:r>
      <w:r w:rsidRPr="00123BB3">
        <w:rPr>
          <w:rFonts w:ascii="Arial" w:hAnsi="Arial" w:cs="Arial"/>
          <w:color w:val="000000"/>
        </w:rPr>
        <w:t xml:space="preserve"> Prevalence of hypertrophic cardiomyopathy in a general population of young adults. Echocardiographic analysis of 4111 subjects in the CARDIA study. Coronary Artery Risk Development in (Young) Adults.</w:t>
      </w:r>
      <w:r w:rsidRPr="00123BB3">
        <w:rPr>
          <w:rStyle w:val="apple-converted-space"/>
          <w:rFonts w:ascii="Arial" w:hAnsi="Arial" w:cs="Arial"/>
          <w:color w:val="000000"/>
        </w:rPr>
        <w:t> </w:t>
      </w:r>
      <w:r w:rsidRPr="000C049E">
        <w:rPr>
          <w:rStyle w:val="nfasis"/>
          <w:rFonts w:ascii="Arial" w:hAnsi="Arial" w:cs="Arial"/>
          <w:i w:val="0"/>
          <w:color w:val="000000"/>
        </w:rPr>
        <w:t>Circulation, 1995;</w:t>
      </w:r>
      <w:r w:rsidRPr="00123BB3">
        <w:rPr>
          <w:rStyle w:val="apple-converted-space"/>
          <w:rFonts w:ascii="Arial" w:hAnsi="Arial" w:cs="Arial"/>
          <w:color w:val="000000"/>
        </w:rPr>
        <w:t> </w:t>
      </w:r>
      <w:r w:rsidRPr="00123BB3">
        <w:rPr>
          <w:rFonts w:ascii="Arial" w:hAnsi="Arial" w:cs="Arial"/>
          <w:color w:val="000000"/>
        </w:rPr>
        <w:t xml:space="preserve">92, 785–789. </w:t>
      </w:r>
    </w:p>
    <w:p w:rsidR="004112B8" w:rsidRDefault="004112B8" w:rsidP="004112B8">
      <w:pPr>
        <w:pStyle w:val="Textonotapie"/>
        <w:rPr>
          <w:rFonts w:ascii="Arial" w:hAnsi="Arial" w:cs="Arial"/>
          <w:color w:val="000000"/>
        </w:rPr>
      </w:pPr>
      <w:r w:rsidRPr="00123BB3">
        <w:t xml:space="preserve"> </w:t>
      </w:r>
      <w:r>
        <w:rPr>
          <w:rStyle w:val="Refdenotaalpie"/>
        </w:rPr>
        <w:t>6</w:t>
      </w:r>
      <w:r w:rsidRPr="00123BB3">
        <w:t xml:space="preserve"> </w:t>
      </w:r>
      <w:r w:rsidRPr="00123BB3">
        <w:rPr>
          <w:rFonts w:ascii="Arial" w:hAnsi="Arial" w:cs="Arial"/>
          <w:color w:val="000000"/>
        </w:rPr>
        <w:t xml:space="preserve">Alcalai R, </w:t>
      </w:r>
      <w:r w:rsidR="00C65F5B" w:rsidRPr="00C65F5B">
        <w:rPr>
          <w:rFonts w:ascii="Arial" w:hAnsi="Arial" w:cs="Arial"/>
          <w:shd w:val="clear" w:color="auto" w:fill="FFFFFF"/>
        </w:rPr>
        <w:t>Seidman JG, Seidman CE.</w:t>
      </w:r>
      <w:r w:rsidRPr="00123BB3">
        <w:rPr>
          <w:rFonts w:ascii="Arial" w:hAnsi="Arial" w:cs="Arial"/>
          <w:color w:val="000000"/>
        </w:rPr>
        <w:t xml:space="preserve"> Genetic basis of hypertrophic cardiomyopathy: from bench to the clinics.</w:t>
      </w:r>
      <w:r w:rsidRPr="00123BB3">
        <w:rPr>
          <w:rStyle w:val="apple-converted-space"/>
          <w:rFonts w:ascii="Arial" w:hAnsi="Arial" w:cs="Arial"/>
          <w:color w:val="000000"/>
        </w:rPr>
        <w:t> </w:t>
      </w:r>
      <w:r w:rsidRPr="00272197">
        <w:rPr>
          <w:rStyle w:val="nfasis"/>
          <w:rFonts w:ascii="Arial" w:hAnsi="Arial" w:cs="Arial"/>
          <w:i w:val="0"/>
          <w:color w:val="000000"/>
        </w:rPr>
        <w:t>J. Cardiovasc. Electrophysiol</w:t>
      </w:r>
      <w:r w:rsidRPr="00123BB3">
        <w:rPr>
          <w:rStyle w:val="nfasis"/>
          <w:rFonts w:ascii="Arial" w:hAnsi="Arial" w:cs="Arial"/>
          <w:color w:val="000000"/>
        </w:rPr>
        <w:t>.2008;</w:t>
      </w:r>
      <w:r w:rsidRPr="00123BB3">
        <w:rPr>
          <w:rStyle w:val="apple-converted-space"/>
          <w:rFonts w:ascii="Arial" w:hAnsi="Arial" w:cs="Arial"/>
          <w:color w:val="000000"/>
        </w:rPr>
        <w:t> </w:t>
      </w:r>
      <w:r w:rsidRPr="00123BB3">
        <w:rPr>
          <w:rFonts w:ascii="Arial" w:hAnsi="Arial" w:cs="Arial"/>
          <w:color w:val="000000"/>
        </w:rPr>
        <w:t>19:104–110</w:t>
      </w:r>
      <w:r w:rsidR="00C65F5B">
        <w:rPr>
          <w:rFonts w:ascii="Arial" w:hAnsi="Arial" w:cs="Arial"/>
          <w:color w:val="000000"/>
        </w:rPr>
        <w:t>.</w:t>
      </w:r>
    </w:p>
    <w:p w:rsidR="00ED2DF2" w:rsidRDefault="004112B8" w:rsidP="00ED2DF2">
      <w:pPr>
        <w:pStyle w:val="Textonotapie"/>
        <w:rPr>
          <w:rFonts w:ascii="Arial" w:hAnsi="Arial" w:cs="Arial"/>
          <w:kern w:val="36"/>
          <w:lang w:val="es-VE" w:eastAsia="es-VE"/>
        </w:rPr>
      </w:pPr>
      <w:r>
        <w:rPr>
          <w:rStyle w:val="Refdenotaalpie"/>
        </w:rPr>
        <w:t>7</w:t>
      </w:r>
      <w:r>
        <w:t xml:space="preserve"> </w:t>
      </w:r>
      <w:r w:rsidR="00836AE7" w:rsidRPr="00836AE7">
        <w:rPr>
          <w:rFonts w:ascii="Arial" w:hAnsi="Arial" w:cs="Arial"/>
          <w:bCs/>
        </w:rPr>
        <w:t xml:space="preserve">Vadmann H, </w:t>
      </w:r>
      <w:r w:rsidR="00836AE7" w:rsidRPr="00836AE7">
        <w:rPr>
          <w:rStyle w:val="apple-converted-space"/>
          <w:rFonts w:ascii="Arial" w:hAnsi="Arial" w:cs="Arial"/>
          <w:color w:val="888888"/>
          <w:shd w:val="clear" w:color="auto" w:fill="FFFFFF"/>
        </w:rPr>
        <w:t> </w:t>
      </w:r>
      <w:r w:rsidR="00836AE7" w:rsidRPr="00836AE7">
        <w:rPr>
          <w:rFonts w:ascii="Arial" w:hAnsi="Arial" w:cs="Arial"/>
          <w:shd w:val="clear" w:color="auto" w:fill="FFFFFF"/>
        </w:rPr>
        <w:t>Nielsen PB, Hjortshøj SP, Riahi S, Rasmussen LH, Lip GYH</w:t>
      </w:r>
      <w:r w:rsidR="00836AE7" w:rsidRPr="00836AE7">
        <w:rPr>
          <w:rFonts w:ascii="Arial" w:hAnsi="Arial" w:cs="Arial"/>
          <w:color w:val="888888"/>
          <w:shd w:val="clear" w:color="auto" w:fill="FFFFFF"/>
        </w:rPr>
        <w:t xml:space="preserve">; </w:t>
      </w:r>
      <w:r w:rsidR="00836AE7" w:rsidRPr="00836AE7">
        <w:rPr>
          <w:rFonts w:ascii="Arial" w:hAnsi="Arial" w:cs="Arial"/>
          <w:bCs/>
        </w:rPr>
        <w:t>et al.</w:t>
      </w:r>
      <w:r w:rsidR="00836AE7" w:rsidRPr="00B766D1">
        <w:rPr>
          <w:rFonts w:ascii="Arial" w:hAnsi="Arial" w:cs="Arial"/>
          <w:bCs/>
          <w:sz w:val="24"/>
          <w:szCs w:val="24"/>
        </w:rPr>
        <w:t xml:space="preserve"> </w:t>
      </w:r>
      <w:r w:rsidRPr="002740BA">
        <w:rPr>
          <w:rFonts w:ascii="Arial" w:hAnsi="Arial" w:cs="Arial"/>
          <w:bCs/>
        </w:rPr>
        <w:t xml:space="preserve"> </w:t>
      </w:r>
      <w:r w:rsidRPr="002740BA">
        <w:rPr>
          <w:rFonts w:ascii="Arial" w:hAnsi="Arial" w:cs="Arial"/>
          <w:kern w:val="36"/>
          <w:lang w:val="es-VE" w:eastAsia="es-VE"/>
        </w:rPr>
        <w:t>Atrial Flutter and</w:t>
      </w:r>
    </w:p>
    <w:p w:rsidR="004112B8" w:rsidRDefault="004112B8" w:rsidP="00ED2DF2">
      <w:pPr>
        <w:pStyle w:val="Textonotapie"/>
        <w:rPr>
          <w:rFonts w:ascii="Arial" w:hAnsi="Arial" w:cs="Arial"/>
          <w:color w:val="888888"/>
          <w:sz w:val="24"/>
          <w:szCs w:val="24"/>
          <w:lang w:val="es-VE" w:eastAsia="es-VE"/>
        </w:rPr>
      </w:pPr>
      <w:r w:rsidRPr="002740BA">
        <w:rPr>
          <w:rFonts w:ascii="Arial" w:hAnsi="Arial" w:cs="Arial"/>
          <w:kern w:val="36"/>
          <w:lang w:val="es-VE" w:eastAsia="es-VE"/>
        </w:rPr>
        <w:t xml:space="preserve">Thromboembolic Risk: A Systematic Review. </w:t>
      </w:r>
      <w:r w:rsidR="000C049E">
        <w:rPr>
          <w:rFonts w:ascii="Arial" w:hAnsi="Arial" w:cs="Arial"/>
          <w:lang w:val="es-VE" w:eastAsia="es-VE"/>
        </w:rPr>
        <w:t>Heart. 2015;101</w:t>
      </w:r>
      <w:r w:rsidRPr="002740BA">
        <w:rPr>
          <w:rFonts w:ascii="Arial" w:hAnsi="Arial" w:cs="Arial"/>
          <w:lang w:val="es-VE" w:eastAsia="es-VE"/>
        </w:rPr>
        <w:t>:1446-1455.</w:t>
      </w:r>
      <w:r w:rsidRPr="007B1E6C">
        <w:rPr>
          <w:rFonts w:ascii="Arial" w:hAnsi="Arial" w:cs="Arial"/>
          <w:color w:val="888888"/>
          <w:sz w:val="24"/>
          <w:szCs w:val="24"/>
          <w:lang w:val="es-VE" w:eastAsia="es-VE"/>
        </w:rPr>
        <w:t> </w:t>
      </w:r>
    </w:p>
    <w:p w:rsidR="004112B8" w:rsidRDefault="004112B8" w:rsidP="00ED2DF2">
      <w:pPr>
        <w:pStyle w:val="Ttulo1"/>
        <w:spacing w:before="173" w:beforeAutospacing="0" w:after="0" w:afterAutospacing="0"/>
        <w:textAlignment w:val="baseline"/>
        <w:rPr>
          <w:rFonts w:ascii="Arial" w:hAnsi="Arial" w:cs="Arial"/>
          <w:b w:val="0"/>
          <w:sz w:val="20"/>
          <w:szCs w:val="20"/>
        </w:rPr>
      </w:pPr>
      <w:r>
        <w:rPr>
          <w:rStyle w:val="Refdenotaalpie"/>
          <w:rFonts w:ascii="Arial" w:hAnsi="Arial" w:cs="Arial"/>
          <w:sz w:val="20"/>
          <w:szCs w:val="20"/>
        </w:rPr>
        <w:t>8</w:t>
      </w:r>
      <w:r w:rsidRPr="000244AD">
        <w:rPr>
          <w:rFonts w:ascii="Arial" w:hAnsi="Arial" w:cs="Arial"/>
          <w:sz w:val="20"/>
          <w:szCs w:val="20"/>
        </w:rPr>
        <w:t xml:space="preserve"> </w:t>
      </w:r>
      <w:hyperlink r:id="rId26" w:history="1">
        <w:r w:rsidR="000244AD" w:rsidRPr="000244AD">
          <w:rPr>
            <w:rStyle w:val="Hipervnculo"/>
            <w:rFonts w:ascii="Arial" w:hAnsi="Arial" w:cs="Arial"/>
            <w:b w:val="0"/>
            <w:bCs w:val="0"/>
            <w:color w:val="auto"/>
            <w:sz w:val="20"/>
            <w:szCs w:val="20"/>
            <w:u w:val="none"/>
            <w:bdr w:val="none" w:sz="0" w:space="0" w:color="auto" w:frame="1"/>
          </w:rPr>
          <w:t>Kadlecová</w:t>
        </w:r>
      </w:hyperlink>
      <w:r w:rsidR="000244AD" w:rsidRPr="000244AD">
        <w:rPr>
          <w:rStyle w:val="contrib-degrees"/>
          <w:rFonts w:ascii="Arial" w:hAnsi="Arial" w:cs="Arial"/>
          <w:b w:val="0"/>
          <w:bCs w:val="0"/>
          <w:sz w:val="20"/>
          <w:szCs w:val="20"/>
          <w:bdr w:val="none" w:sz="0" w:space="0" w:color="auto" w:frame="1"/>
        </w:rPr>
        <w:t xml:space="preserve"> P, Andel R, Mikulij R, Handing EP, Pedersen NL.</w:t>
      </w:r>
      <w:r w:rsidRPr="000878B7">
        <w:rPr>
          <w:rStyle w:val="contrib-degrees"/>
          <w:rFonts w:ascii="Arial" w:hAnsi="Arial" w:cs="Arial"/>
          <w:b w:val="0"/>
          <w:bCs w:val="0"/>
          <w:sz w:val="20"/>
          <w:szCs w:val="20"/>
          <w:bdr w:val="none" w:sz="0" w:space="0" w:color="auto" w:frame="1"/>
        </w:rPr>
        <w:t>.</w:t>
      </w:r>
      <w:r w:rsidRPr="000878B7">
        <w:rPr>
          <w:rFonts w:ascii="Arial" w:hAnsi="Arial" w:cs="Arial"/>
          <w:b w:val="0"/>
          <w:sz w:val="20"/>
          <w:szCs w:val="20"/>
        </w:rPr>
        <w:t xml:space="preserve"> Alcohol Consumption at Midlife and Risk of Stroke During 43 Years of Follow-Up. Cohort and Twin Analyses. Stroke .Published online before printi January 29, 2015, doi: 10.1161/SgtrokeAHA. 114.006724.</w:t>
      </w:r>
    </w:p>
    <w:p w:rsidR="004112B8" w:rsidRDefault="004112B8" w:rsidP="004112B8">
      <w:pPr>
        <w:pStyle w:val="Textonotapie"/>
        <w:rPr>
          <w:rFonts w:ascii="Arial" w:hAnsi="Arial" w:cs="Arial"/>
          <w:lang w:val="es-VE" w:eastAsia="es-VE"/>
        </w:rPr>
      </w:pPr>
      <w:r>
        <w:rPr>
          <w:rStyle w:val="Refdenotaalpie"/>
        </w:rPr>
        <w:t>9</w:t>
      </w:r>
      <w:r w:rsidRPr="00123BB3">
        <w:t xml:space="preserve"> </w:t>
      </w:r>
      <w:r w:rsidRPr="00123BB3">
        <w:rPr>
          <w:rFonts w:ascii="Arial" w:hAnsi="Arial" w:cs="Arial"/>
        </w:rPr>
        <w:t>Oliphant CS,</w:t>
      </w:r>
      <w:r w:rsidR="000244AD">
        <w:rPr>
          <w:rFonts w:ascii="Arial" w:hAnsi="Arial" w:cs="Arial"/>
          <w:color w:val="888888"/>
          <w:shd w:val="clear" w:color="auto" w:fill="FFFFFF"/>
        </w:rPr>
        <w:t xml:space="preserve"> </w:t>
      </w:r>
      <w:r w:rsidR="000244AD" w:rsidRPr="000244AD">
        <w:rPr>
          <w:rFonts w:ascii="Arial" w:hAnsi="Arial" w:cs="Arial"/>
          <w:shd w:val="clear" w:color="auto" w:fill="FFFFFF"/>
        </w:rPr>
        <w:t>Justin McCullough</w:t>
      </w:r>
      <w:r w:rsidR="000244AD">
        <w:rPr>
          <w:rFonts w:ascii="Arial" w:hAnsi="Arial" w:cs="Arial"/>
          <w:shd w:val="clear" w:color="auto" w:fill="FFFFFF"/>
        </w:rPr>
        <w:t xml:space="preserve"> J, </w:t>
      </w:r>
      <w:r w:rsidR="000244AD" w:rsidRPr="000244AD">
        <w:rPr>
          <w:rFonts w:ascii="Arial" w:hAnsi="Arial" w:cs="Arial"/>
          <w:shd w:val="clear" w:color="auto" w:fill="FFFFFF"/>
        </w:rPr>
        <w:t>Hashim</w:t>
      </w:r>
      <w:r w:rsidR="000244AD">
        <w:rPr>
          <w:rFonts w:ascii="Arial" w:hAnsi="Arial" w:cs="Arial"/>
          <w:shd w:val="clear" w:color="auto" w:fill="FFFFFF"/>
        </w:rPr>
        <w:t xml:space="preserve"> T and </w:t>
      </w:r>
      <w:r w:rsidR="000244AD" w:rsidRPr="000244AD">
        <w:rPr>
          <w:rFonts w:ascii="Arial" w:hAnsi="Arial" w:cs="Arial"/>
          <w:shd w:val="clear" w:color="auto" w:fill="FFFFFF"/>
        </w:rPr>
        <w:t>Khouzam</w:t>
      </w:r>
      <w:r w:rsidR="000244AD">
        <w:rPr>
          <w:rFonts w:ascii="Arial" w:hAnsi="Arial" w:cs="Arial"/>
          <w:shd w:val="clear" w:color="auto" w:fill="FFFFFF"/>
        </w:rPr>
        <w:t xml:space="preserve"> RN</w:t>
      </w:r>
      <w:r w:rsidRPr="00123BB3">
        <w:rPr>
          <w:rFonts w:ascii="Arial" w:hAnsi="Arial" w:cs="Arial"/>
        </w:rPr>
        <w:t xml:space="preserve">. </w:t>
      </w:r>
      <w:r w:rsidRPr="00123BB3">
        <w:rPr>
          <w:rFonts w:ascii="Arial" w:hAnsi="Arial" w:cs="Arial"/>
          <w:kern w:val="36"/>
          <w:lang w:val="es-VE" w:eastAsia="es-VE"/>
        </w:rPr>
        <w:t>Vitamin K Antagonist Use for All Patients With</w:t>
      </w:r>
      <w:r w:rsidRPr="00123BB3">
        <w:rPr>
          <w:rFonts w:ascii="Arial" w:hAnsi="Arial" w:cs="Arial"/>
          <w:color w:val="000000"/>
          <w:kern w:val="36"/>
          <w:lang w:val="es-VE" w:eastAsia="es-VE"/>
        </w:rPr>
        <w:t xml:space="preserve"> Hypertrophic Cardiomyopathy and Atrial Fibrillation.</w:t>
      </w:r>
      <w:r w:rsidRPr="00123BB3">
        <w:rPr>
          <w:rFonts w:ascii="Arial" w:hAnsi="Arial" w:cs="Arial"/>
          <w:bCs/>
          <w:lang w:val="es-VE" w:eastAsia="es-VE"/>
        </w:rPr>
        <w:t xml:space="preserve">Analysis of he Literature and Guideline Review. </w:t>
      </w:r>
      <w:r w:rsidRPr="00123BB3">
        <w:rPr>
          <w:rFonts w:ascii="Arial" w:hAnsi="Arial" w:cs="Arial"/>
          <w:lang w:val="es-VE" w:eastAsia="es-VE"/>
        </w:rPr>
        <w:t>Future Cardiol. 2014;10:229-233. </w:t>
      </w:r>
    </w:p>
    <w:p w:rsidR="004112B8" w:rsidRDefault="004112B8" w:rsidP="004112B8">
      <w:pPr>
        <w:shd w:val="clear" w:color="auto" w:fill="FFFFFF"/>
        <w:ind w:right="335"/>
        <w:outlineLvl w:val="0"/>
        <w:rPr>
          <w:rFonts w:ascii="Arial" w:hAnsi="Arial" w:cs="Arial"/>
          <w:sz w:val="20"/>
          <w:szCs w:val="20"/>
        </w:rPr>
      </w:pPr>
      <w:r w:rsidRPr="009408F1">
        <w:rPr>
          <w:sz w:val="16"/>
          <w:szCs w:val="16"/>
        </w:rPr>
        <w:t>10</w:t>
      </w:r>
      <w:r>
        <w:t xml:space="preserve"> </w:t>
      </w:r>
      <w:r w:rsidRPr="002740BA">
        <w:rPr>
          <w:rFonts w:ascii="Arial" w:hAnsi="Arial" w:cs="Arial"/>
          <w:sz w:val="20"/>
          <w:szCs w:val="20"/>
        </w:rPr>
        <w:t>Jensen AS</w:t>
      </w:r>
      <w:r w:rsidR="000244AD" w:rsidRPr="000244AD">
        <w:rPr>
          <w:rFonts w:ascii="Arial" w:hAnsi="Arial" w:cs="Arial"/>
          <w:sz w:val="20"/>
          <w:szCs w:val="20"/>
        </w:rPr>
        <w:t>,</w:t>
      </w:r>
      <w:r w:rsidR="000244AD">
        <w:rPr>
          <w:rFonts w:ascii="Arial" w:hAnsi="Arial" w:cs="Arial"/>
          <w:sz w:val="20"/>
          <w:szCs w:val="20"/>
          <w:shd w:val="clear" w:color="auto" w:fill="FFFFFF"/>
        </w:rPr>
        <w:t xml:space="preserve"> </w:t>
      </w:r>
      <w:r w:rsidR="000244AD" w:rsidRPr="000244AD">
        <w:rPr>
          <w:rFonts w:ascii="Arial" w:hAnsi="Arial" w:cs="Arial"/>
          <w:sz w:val="20"/>
          <w:szCs w:val="20"/>
          <w:shd w:val="clear" w:color="auto" w:fill="FFFFFF"/>
        </w:rPr>
        <w:t>Idorn</w:t>
      </w:r>
      <w:r w:rsidR="000244AD">
        <w:rPr>
          <w:rFonts w:ascii="Arial" w:hAnsi="Arial" w:cs="Arial"/>
          <w:sz w:val="20"/>
          <w:szCs w:val="20"/>
          <w:shd w:val="clear" w:color="auto" w:fill="FFFFFF"/>
        </w:rPr>
        <w:t xml:space="preserve"> L,</w:t>
      </w:r>
      <w:r w:rsidR="000244AD" w:rsidRPr="000244AD">
        <w:rPr>
          <w:rFonts w:ascii="Arial" w:hAnsi="Arial" w:cs="Arial"/>
          <w:sz w:val="20"/>
          <w:szCs w:val="20"/>
          <w:shd w:val="clear" w:color="auto" w:fill="FFFFFF"/>
        </w:rPr>
        <w:t xml:space="preserve"> Nørager</w:t>
      </w:r>
      <w:r w:rsidR="000244AD">
        <w:rPr>
          <w:rFonts w:ascii="Arial" w:hAnsi="Arial" w:cs="Arial"/>
          <w:sz w:val="20"/>
          <w:szCs w:val="20"/>
          <w:shd w:val="clear" w:color="auto" w:fill="FFFFFF"/>
        </w:rPr>
        <w:t xml:space="preserve"> B,  </w:t>
      </w:r>
      <w:r w:rsidR="000244AD" w:rsidRPr="000244AD">
        <w:rPr>
          <w:rFonts w:ascii="Arial" w:hAnsi="Arial" w:cs="Arial"/>
          <w:sz w:val="20"/>
          <w:szCs w:val="20"/>
          <w:shd w:val="clear" w:color="auto" w:fill="FFFFFF"/>
        </w:rPr>
        <w:t>Vejlstrup</w:t>
      </w:r>
      <w:r w:rsidR="000244AD">
        <w:rPr>
          <w:rFonts w:ascii="Arial" w:hAnsi="Arial" w:cs="Arial"/>
          <w:sz w:val="20"/>
          <w:szCs w:val="20"/>
          <w:shd w:val="clear" w:color="auto" w:fill="FFFFFF"/>
        </w:rPr>
        <w:t xml:space="preserve"> N</w:t>
      </w:r>
      <w:r w:rsidR="000244AD" w:rsidRPr="000244AD">
        <w:rPr>
          <w:rFonts w:ascii="Arial" w:hAnsi="Arial" w:cs="Arial"/>
          <w:sz w:val="20"/>
          <w:szCs w:val="20"/>
          <w:shd w:val="clear" w:color="auto" w:fill="FFFFFF"/>
        </w:rPr>
        <w:t>;</w:t>
      </w:r>
      <w:r w:rsidR="000244AD">
        <w:rPr>
          <w:rFonts w:ascii="Arial" w:hAnsi="Arial" w:cs="Arial"/>
          <w:sz w:val="20"/>
          <w:szCs w:val="20"/>
          <w:shd w:val="clear" w:color="auto" w:fill="FFFFFF"/>
        </w:rPr>
        <w:t xml:space="preserve"> </w:t>
      </w:r>
      <w:r w:rsidR="000244AD" w:rsidRPr="000244AD">
        <w:rPr>
          <w:rFonts w:ascii="Arial" w:hAnsi="Arial" w:cs="Arial"/>
          <w:sz w:val="20"/>
          <w:szCs w:val="20"/>
          <w:shd w:val="clear" w:color="auto" w:fill="FFFFFF"/>
        </w:rPr>
        <w:t xml:space="preserve"> Sondergaard</w:t>
      </w:r>
      <w:r w:rsidRPr="000244AD">
        <w:rPr>
          <w:rFonts w:ascii="Arial" w:hAnsi="Arial" w:cs="Arial"/>
          <w:sz w:val="20"/>
          <w:szCs w:val="20"/>
        </w:rPr>
        <w:t>e</w:t>
      </w:r>
      <w:r w:rsidRPr="002740BA">
        <w:rPr>
          <w:rFonts w:ascii="Arial" w:hAnsi="Arial" w:cs="Arial"/>
          <w:sz w:val="20"/>
          <w:szCs w:val="20"/>
        </w:rPr>
        <w:t>t</w:t>
      </w:r>
      <w:r w:rsidR="000244AD">
        <w:rPr>
          <w:rFonts w:ascii="Arial" w:hAnsi="Arial" w:cs="Arial"/>
          <w:sz w:val="20"/>
          <w:szCs w:val="20"/>
        </w:rPr>
        <w:t xml:space="preserve"> L</w:t>
      </w:r>
      <w:r w:rsidRPr="002740BA">
        <w:rPr>
          <w:rFonts w:ascii="Arial" w:hAnsi="Arial" w:cs="Arial"/>
          <w:sz w:val="20"/>
          <w:szCs w:val="20"/>
        </w:rPr>
        <w:t>. Anticoagulation in adults with congenital heart disease. The Who, the When</w:t>
      </w:r>
      <w:r w:rsidR="000C049E">
        <w:rPr>
          <w:rFonts w:ascii="Arial" w:hAnsi="Arial" w:cs="Arial"/>
          <w:sz w:val="20"/>
          <w:szCs w:val="20"/>
        </w:rPr>
        <w:t xml:space="preserve"> and the How. Heart, 2015;101</w:t>
      </w:r>
      <w:r w:rsidRPr="002740BA">
        <w:rPr>
          <w:rFonts w:ascii="Arial" w:hAnsi="Arial" w:cs="Arial"/>
          <w:sz w:val="20"/>
          <w:szCs w:val="20"/>
        </w:rPr>
        <w:t>:424-429.</w:t>
      </w:r>
    </w:p>
    <w:p w:rsidR="004112B8" w:rsidRDefault="004112B8" w:rsidP="004112B8">
      <w:pPr>
        <w:rPr>
          <w:rFonts w:ascii="Arial" w:hAnsi="Arial" w:cs="Arial"/>
          <w:bCs/>
          <w:sz w:val="20"/>
          <w:szCs w:val="20"/>
        </w:rPr>
      </w:pPr>
      <w:r w:rsidRPr="009408F1">
        <w:rPr>
          <w:rFonts w:ascii="Arial" w:hAnsi="Arial" w:cs="Arial"/>
          <w:sz w:val="16"/>
          <w:szCs w:val="16"/>
        </w:rPr>
        <w:t>11</w:t>
      </w:r>
      <w:r w:rsidRPr="004F4036">
        <w:rPr>
          <w:rFonts w:ascii="Arial" w:hAnsi="Arial" w:cs="Arial"/>
          <w:sz w:val="20"/>
          <w:szCs w:val="20"/>
        </w:rPr>
        <w:t xml:space="preserve"> </w:t>
      </w:r>
      <w:r w:rsidRPr="004F4036">
        <w:rPr>
          <w:rFonts w:ascii="Arial" w:hAnsi="Arial" w:cs="Arial"/>
          <w:bCs/>
          <w:sz w:val="20"/>
          <w:szCs w:val="20"/>
        </w:rPr>
        <w:t>Murray GDW</w:t>
      </w:r>
      <w:r w:rsidR="00355F08">
        <w:rPr>
          <w:rFonts w:ascii="Arial" w:hAnsi="Arial" w:cs="Arial"/>
          <w:bCs/>
          <w:sz w:val="20"/>
          <w:szCs w:val="20"/>
        </w:rPr>
        <w:t xml:space="preserve">, Best CH. </w:t>
      </w:r>
      <w:r w:rsidRPr="004F4036">
        <w:rPr>
          <w:rFonts w:ascii="Arial" w:hAnsi="Arial" w:cs="Arial"/>
          <w:bCs/>
          <w:sz w:val="20"/>
          <w:szCs w:val="20"/>
        </w:rPr>
        <w:t xml:space="preserve">Heparin and the thrombosis of veins following </w:t>
      </w:r>
      <w:r>
        <w:rPr>
          <w:rFonts w:ascii="Arial" w:hAnsi="Arial" w:cs="Arial"/>
          <w:bCs/>
          <w:sz w:val="20"/>
          <w:szCs w:val="20"/>
        </w:rPr>
        <w:t>injury. Surgery, 1937;2:163-87.</w:t>
      </w:r>
    </w:p>
    <w:p w:rsidR="004112B8" w:rsidRPr="00653E93" w:rsidRDefault="004112B8" w:rsidP="004112B8">
      <w:pPr>
        <w:rPr>
          <w:rFonts w:ascii="Arial" w:hAnsi="Arial" w:cs="Arial"/>
          <w:sz w:val="20"/>
          <w:szCs w:val="20"/>
          <w:lang w:val="en-US"/>
        </w:rPr>
      </w:pPr>
      <w:r>
        <w:rPr>
          <w:rStyle w:val="Refdenotaalpie"/>
          <w:rFonts w:ascii="Arial" w:hAnsi="Arial" w:cs="Arial"/>
          <w:sz w:val="20"/>
          <w:szCs w:val="20"/>
        </w:rPr>
        <w:t>12</w:t>
      </w:r>
      <w:r>
        <w:rPr>
          <w:rFonts w:ascii="Arial" w:hAnsi="Arial" w:cs="Arial"/>
          <w:sz w:val="20"/>
          <w:szCs w:val="20"/>
        </w:rPr>
        <w:t xml:space="preserve"> </w:t>
      </w:r>
      <w:r w:rsidRPr="00F7072D">
        <w:rPr>
          <w:rFonts w:ascii="Arial" w:hAnsi="Arial" w:cs="Arial"/>
          <w:sz w:val="20"/>
          <w:szCs w:val="20"/>
        </w:rPr>
        <w:t xml:space="preserve"> </w:t>
      </w:r>
      <w:r w:rsidRPr="00653E93">
        <w:rPr>
          <w:rFonts w:ascii="Arial" w:hAnsi="Arial" w:cs="Arial"/>
          <w:sz w:val="20"/>
          <w:szCs w:val="20"/>
          <w:lang w:val="en-US"/>
        </w:rPr>
        <w:t xml:space="preserve">Johnson FA, Kirkwood TBL, Stirling Y, </w:t>
      </w:r>
      <w:r w:rsidRPr="00ED2DF2">
        <w:rPr>
          <w:rFonts w:ascii="Arial" w:hAnsi="Arial" w:cs="Arial"/>
          <w:bCs/>
          <w:sz w:val="20"/>
          <w:szCs w:val="20"/>
          <w:lang w:val="en-US"/>
        </w:rPr>
        <w:t>Pérez-Requejo JL</w:t>
      </w:r>
      <w:r w:rsidRPr="00653E93">
        <w:rPr>
          <w:rFonts w:ascii="Arial" w:hAnsi="Arial" w:cs="Arial"/>
          <w:sz w:val="20"/>
          <w:szCs w:val="20"/>
          <w:lang w:val="en-US"/>
        </w:rPr>
        <w:t xml:space="preserve">, Ingram GIC, Banham DR, </w:t>
      </w:r>
    </w:p>
    <w:p w:rsidR="004112B8" w:rsidRPr="00653E93" w:rsidRDefault="00355F08" w:rsidP="004112B8">
      <w:pPr>
        <w:rPr>
          <w:rFonts w:ascii="Arial" w:hAnsi="Arial" w:cs="Arial"/>
          <w:sz w:val="20"/>
          <w:szCs w:val="20"/>
          <w:lang w:val="en-US"/>
        </w:rPr>
      </w:pPr>
      <w:r>
        <w:rPr>
          <w:rFonts w:ascii="Arial" w:hAnsi="Arial" w:cs="Arial"/>
          <w:sz w:val="20"/>
          <w:szCs w:val="20"/>
          <w:lang w:val="en-US"/>
        </w:rPr>
        <w:t xml:space="preserve"> </w:t>
      </w:r>
      <w:r w:rsidR="004112B8" w:rsidRPr="00653E93">
        <w:rPr>
          <w:rFonts w:ascii="Arial" w:hAnsi="Arial" w:cs="Arial"/>
          <w:sz w:val="20"/>
          <w:szCs w:val="20"/>
          <w:lang w:val="en-US"/>
        </w:rPr>
        <w:t xml:space="preserve">Brozovic M. Four heparin preparations: anti-Xa potentiating effect of heparin after </w:t>
      </w:r>
    </w:p>
    <w:p w:rsidR="004112B8" w:rsidRDefault="004112B8" w:rsidP="004112B8">
      <w:pPr>
        <w:pStyle w:val="Textonotapie"/>
        <w:rPr>
          <w:rFonts w:ascii="Arial" w:hAnsi="Arial" w:cs="Arial"/>
          <w:lang w:val="en-US"/>
        </w:rPr>
      </w:pPr>
      <w:r w:rsidRPr="00653E93">
        <w:rPr>
          <w:rFonts w:ascii="Arial" w:hAnsi="Arial" w:cs="Arial"/>
          <w:lang w:val="en-US"/>
        </w:rPr>
        <w:t xml:space="preserve"> subcutaneous injection. Thromb Haemostas, 1976;35:586-91.</w:t>
      </w:r>
    </w:p>
    <w:p w:rsidR="004112B8" w:rsidRDefault="004112B8" w:rsidP="004112B8">
      <w:pPr>
        <w:pStyle w:val="Textonotapie"/>
        <w:rPr>
          <w:rFonts w:ascii="Arial" w:hAnsi="Arial" w:cs="Arial"/>
        </w:rPr>
      </w:pPr>
      <w:r>
        <w:rPr>
          <w:rStyle w:val="Refdenotaalpie"/>
        </w:rPr>
        <w:t>13</w:t>
      </w:r>
      <w:r>
        <w:t xml:space="preserve"> </w:t>
      </w:r>
      <w:r w:rsidR="00355F08" w:rsidRPr="00B766D1">
        <w:rPr>
          <w:rFonts w:ascii="Arial" w:hAnsi="Arial" w:cs="Arial"/>
          <w:bCs/>
        </w:rPr>
        <w:t>Stone GW</w:t>
      </w:r>
      <w:r w:rsidR="00355F08">
        <w:rPr>
          <w:rFonts w:ascii="Arial" w:hAnsi="Arial" w:cs="Arial"/>
          <w:bCs/>
        </w:rPr>
        <w:t xml:space="preserve">, Mehran R, Goldstein P, Witzenbichler B, va´t Hof A, Guagliumi G </w:t>
      </w:r>
      <w:r w:rsidR="00355F08" w:rsidRPr="00B766D1">
        <w:rPr>
          <w:rFonts w:ascii="Arial" w:hAnsi="Arial" w:cs="Arial"/>
          <w:bCs/>
        </w:rPr>
        <w:t xml:space="preserve">et al. </w:t>
      </w:r>
      <w:r>
        <w:t xml:space="preserve"> </w:t>
      </w:r>
      <w:r w:rsidRPr="003F4507">
        <w:rPr>
          <w:rFonts w:ascii="Arial" w:hAnsi="Arial" w:cs="Arial"/>
          <w:bCs/>
        </w:rPr>
        <w:t xml:space="preserve">  Bivalirudin Versus Heparin With or Without Glycoprotein IIb/IIIa Inhibitors in Patients With STEMI Undergoing Primary Percutaneous Coronary Intervention. </w:t>
      </w:r>
      <w:r w:rsidRPr="003F4507">
        <w:rPr>
          <w:rFonts w:ascii="Arial" w:hAnsi="Arial" w:cs="Arial"/>
        </w:rPr>
        <w:t>Pooled Patient-Level Analysis From the HORIZONS-AMI and EUROMAX Trial</w:t>
      </w:r>
      <w:r w:rsidR="00AE4646">
        <w:rPr>
          <w:rFonts w:ascii="Arial" w:hAnsi="Arial" w:cs="Arial"/>
        </w:rPr>
        <w:t>s J Am Coll Cardiol. 2015;65</w:t>
      </w:r>
      <w:r>
        <w:rPr>
          <w:rFonts w:ascii="Arial" w:hAnsi="Arial" w:cs="Arial"/>
        </w:rPr>
        <w:t>:27-38.</w:t>
      </w:r>
    </w:p>
    <w:p w:rsidR="004112B8" w:rsidRDefault="004112B8" w:rsidP="004112B8">
      <w:pPr>
        <w:pStyle w:val="Textonotapie"/>
        <w:rPr>
          <w:rFonts w:ascii="Arial" w:hAnsi="Arial" w:cs="Arial"/>
          <w:bCs/>
        </w:rPr>
      </w:pPr>
      <w:r>
        <w:rPr>
          <w:sz w:val="16"/>
          <w:szCs w:val="16"/>
        </w:rPr>
        <w:t>1</w:t>
      </w:r>
      <w:r w:rsidRPr="009408F1">
        <w:rPr>
          <w:sz w:val="16"/>
          <w:szCs w:val="16"/>
        </w:rPr>
        <w:t>4</w:t>
      </w:r>
      <w:r>
        <w:t xml:space="preserve">. </w:t>
      </w:r>
      <w:r>
        <w:rPr>
          <w:rFonts w:ascii="Arial" w:hAnsi="Arial" w:cs="Arial"/>
          <w:bCs/>
        </w:rPr>
        <w:t>Pirmohamed M. Warfarin: almost 60 years old and still causing problems. Br J Phamacol,  2006;62:509-11.</w:t>
      </w:r>
    </w:p>
    <w:p w:rsidR="009F2DFB" w:rsidRDefault="002263AC" w:rsidP="009F2DFB">
      <w:pPr>
        <w:rPr>
          <w:rFonts w:ascii="Arial" w:hAnsi="Arial" w:cs="Arial"/>
          <w:bCs/>
          <w:sz w:val="20"/>
          <w:szCs w:val="20"/>
        </w:rPr>
      </w:pPr>
      <w:r w:rsidRPr="002263AC">
        <w:rPr>
          <w:sz w:val="16"/>
          <w:szCs w:val="16"/>
        </w:rPr>
        <w:t>15</w:t>
      </w:r>
      <w:r w:rsidR="00355F08" w:rsidRPr="00355F08">
        <w:rPr>
          <w:rFonts w:ascii="Arial" w:hAnsi="Arial" w:cs="Arial"/>
          <w:b/>
          <w:bCs/>
          <w:i/>
          <w:iCs/>
          <w:color w:val="6A6A6A"/>
          <w:shd w:val="clear" w:color="auto" w:fill="FFFFFF"/>
        </w:rPr>
        <w:t xml:space="preserve"> </w:t>
      </w:r>
      <w:r w:rsidR="00355F08" w:rsidRPr="00355F08">
        <w:rPr>
          <w:rStyle w:val="nfasis"/>
          <w:rFonts w:ascii="Arial" w:hAnsi="Arial" w:cs="Arial"/>
          <w:bCs/>
          <w:i w:val="0"/>
          <w:iCs w:val="0"/>
          <w:sz w:val="20"/>
          <w:szCs w:val="20"/>
          <w:shd w:val="clear" w:color="auto" w:fill="FFFFFF"/>
        </w:rPr>
        <w:t>D'Andrea G</w:t>
      </w:r>
      <w:r w:rsidR="00355F08" w:rsidRPr="00355F08">
        <w:rPr>
          <w:rFonts w:ascii="Arial" w:hAnsi="Arial" w:cs="Arial"/>
          <w:sz w:val="20"/>
          <w:szCs w:val="20"/>
          <w:shd w:val="clear" w:color="auto" w:fill="FFFFFF"/>
        </w:rPr>
        <w:t>,</w:t>
      </w:r>
      <w:r w:rsidR="00355F08" w:rsidRPr="00355F08">
        <w:rPr>
          <w:rStyle w:val="nfasis"/>
          <w:rFonts w:ascii="Arial" w:hAnsi="Arial" w:cs="Arial"/>
          <w:bCs/>
          <w:i w:val="0"/>
          <w:iCs w:val="0"/>
          <w:sz w:val="20"/>
          <w:szCs w:val="20"/>
          <w:shd w:val="clear" w:color="auto" w:fill="FFFFFF"/>
        </w:rPr>
        <w:t>D'Ambrosio RL</w:t>
      </w:r>
      <w:r w:rsidR="00355F08" w:rsidRPr="00355F08">
        <w:rPr>
          <w:rFonts w:ascii="Arial" w:hAnsi="Arial" w:cs="Arial"/>
          <w:sz w:val="20"/>
          <w:szCs w:val="20"/>
          <w:shd w:val="clear" w:color="auto" w:fill="FFFFFF"/>
        </w:rPr>
        <w:t>,</w:t>
      </w:r>
      <w:r w:rsidR="00355F08" w:rsidRPr="00355F08">
        <w:rPr>
          <w:rStyle w:val="apple-converted-space"/>
          <w:rFonts w:ascii="Arial" w:hAnsi="Arial" w:cs="Arial"/>
          <w:sz w:val="20"/>
          <w:szCs w:val="20"/>
          <w:shd w:val="clear" w:color="auto" w:fill="FFFFFF"/>
        </w:rPr>
        <w:t> </w:t>
      </w:r>
      <w:r w:rsidR="00355F08" w:rsidRPr="00355F08">
        <w:rPr>
          <w:rStyle w:val="nfasis"/>
          <w:rFonts w:ascii="Arial" w:hAnsi="Arial" w:cs="Arial"/>
          <w:bCs/>
          <w:i w:val="0"/>
          <w:iCs w:val="0"/>
          <w:sz w:val="20"/>
          <w:szCs w:val="20"/>
          <w:shd w:val="clear" w:color="auto" w:fill="FFFFFF"/>
        </w:rPr>
        <w:t>Di Perna P</w:t>
      </w:r>
      <w:r w:rsidR="00355F08" w:rsidRPr="00355F08">
        <w:rPr>
          <w:rFonts w:ascii="Arial" w:hAnsi="Arial" w:cs="Arial"/>
          <w:sz w:val="20"/>
          <w:szCs w:val="20"/>
          <w:shd w:val="clear" w:color="auto" w:fill="FFFFFF"/>
        </w:rPr>
        <w:t>, Chetta PM, R. Santacroce R, Brancaccio V,</w:t>
      </w:r>
      <w:r w:rsidR="009F2DFB">
        <w:t xml:space="preserve"> </w:t>
      </w:r>
      <w:r w:rsidR="009F2DFB" w:rsidRPr="00F76E5C">
        <w:rPr>
          <w:rFonts w:ascii="Arial" w:hAnsi="Arial" w:cs="Arial"/>
          <w:bCs/>
          <w:sz w:val="20"/>
          <w:szCs w:val="20"/>
        </w:rPr>
        <w:t xml:space="preserve"> et al. A polymorphism</w:t>
      </w:r>
      <w:r w:rsidR="009F2DFB">
        <w:rPr>
          <w:rFonts w:ascii="Arial" w:hAnsi="Arial" w:cs="Arial"/>
          <w:bCs/>
          <w:sz w:val="20"/>
          <w:szCs w:val="20"/>
        </w:rPr>
        <w:t xml:space="preserve"> </w:t>
      </w:r>
      <w:r w:rsidR="009F2DFB" w:rsidRPr="00F76E5C">
        <w:rPr>
          <w:rFonts w:ascii="Arial" w:hAnsi="Arial" w:cs="Arial"/>
          <w:bCs/>
          <w:sz w:val="20"/>
          <w:szCs w:val="20"/>
        </w:rPr>
        <w:t>in the VKORC1 gene is associated with an interindividual</w:t>
      </w:r>
      <w:r w:rsidR="009F2DFB">
        <w:rPr>
          <w:rFonts w:ascii="Arial" w:hAnsi="Arial" w:cs="Arial"/>
          <w:bCs/>
          <w:sz w:val="20"/>
          <w:szCs w:val="20"/>
        </w:rPr>
        <w:t xml:space="preserve"> </w:t>
      </w:r>
      <w:r w:rsidR="009F2DFB" w:rsidRPr="00F76E5C">
        <w:rPr>
          <w:rFonts w:ascii="Arial" w:hAnsi="Arial" w:cs="Arial"/>
          <w:bCs/>
          <w:sz w:val="20"/>
          <w:szCs w:val="20"/>
        </w:rPr>
        <w:t>variability in the dose-anticoagulant effect of warfarin. Blood</w:t>
      </w:r>
      <w:r w:rsidR="00355F08">
        <w:rPr>
          <w:rFonts w:ascii="Arial" w:hAnsi="Arial" w:cs="Arial"/>
          <w:bCs/>
          <w:sz w:val="20"/>
          <w:szCs w:val="20"/>
        </w:rPr>
        <w:t xml:space="preserve"> </w:t>
      </w:r>
      <w:r w:rsidR="009F2DFB" w:rsidRPr="00F76E5C">
        <w:rPr>
          <w:rFonts w:ascii="Arial" w:hAnsi="Arial" w:cs="Arial"/>
          <w:bCs/>
          <w:sz w:val="20"/>
          <w:szCs w:val="20"/>
        </w:rPr>
        <w:t>2005;105:645-9</w:t>
      </w:r>
      <w:r w:rsidR="009F2DFB">
        <w:rPr>
          <w:rFonts w:ascii="Arial" w:hAnsi="Arial" w:cs="Arial"/>
          <w:bCs/>
          <w:sz w:val="20"/>
          <w:szCs w:val="20"/>
        </w:rPr>
        <w:t>.</w:t>
      </w:r>
    </w:p>
    <w:p w:rsidR="00355F08" w:rsidRPr="00833F18" w:rsidRDefault="009F2DFB" w:rsidP="009F2DFB">
      <w:pPr>
        <w:pStyle w:val="Textonotapie"/>
        <w:rPr>
          <w:rFonts w:ascii="Arial" w:hAnsi="Arial" w:cs="Arial"/>
          <w:bCs/>
        </w:rPr>
      </w:pPr>
      <w:r w:rsidRPr="002263AC">
        <w:rPr>
          <w:sz w:val="16"/>
          <w:szCs w:val="16"/>
        </w:rPr>
        <w:t>16</w:t>
      </w:r>
      <w:r w:rsidRPr="002740BA">
        <w:t xml:space="preserve"> </w:t>
      </w:r>
      <w:r w:rsidR="00355F08" w:rsidRPr="00355F08">
        <w:rPr>
          <w:rStyle w:val="nfasis"/>
          <w:rFonts w:ascii="Arial" w:hAnsi="Arial" w:cs="Arial"/>
          <w:bCs/>
          <w:i w:val="0"/>
          <w:iCs w:val="0"/>
          <w:shd w:val="clear" w:color="auto" w:fill="FFFFFF"/>
        </w:rPr>
        <w:t>Mega JL</w:t>
      </w:r>
      <w:r w:rsidR="00355F08" w:rsidRPr="00355F08">
        <w:rPr>
          <w:rFonts w:ascii="Arial" w:hAnsi="Arial" w:cs="Arial"/>
          <w:shd w:val="clear" w:color="auto" w:fill="FFFFFF"/>
        </w:rPr>
        <w:t>,</w:t>
      </w:r>
      <w:r w:rsidR="00355F08" w:rsidRPr="00355F08">
        <w:rPr>
          <w:rStyle w:val="apple-converted-space"/>
          <w:rFonts w:ascii="Arial" w:hAnsi="Arial" w:cs="Arial"/>
          <w:shd w:val="clear" w:color="auto" w:fill="FFFFFF"/>
        </w:rPr>
        <w:t> </w:t>
      </w:r>
      <w:r w:rsidR="00355F08" w:rsidRPr="00355F08">
        <w:rPr>
          <w:rStyle w:val="nfasis"/>
          <w:rFonts w:ascii="Arial" w:hAnsi="Arial" w:cs="Arial"/>
          <w:bCs/>
          <w:i w:val="0"/>
          <w:iCs w:val="0"/>
          <w:shd w:val="clear" w:color="auto" w:fill="FFFFFF"/>
        </w:rPr>
        <w:t>Walker JR</w:t>
      </w:r>
      <w:r w:rsidR="00355F08" w:rsidRPr="00355F08">
        <w:rPr>
          <w:rFonts w:ascii="Arial" w:hAnsi="Arial" w:cs="Arial"/>
          <w:shd w:val="clear" w:color="auto" w:fill="FFFFFF"/>
        </w:rPr>
        <w:t>,</w:t>
      </w:r>
      <w:r w:rsidR="00355F08" w:rsidRPr="00355F08">
        <w:rPr>
          <w:rStyle w:val="apple-converted-space"/>
          <w:rFonts w:ascii="Arial" w:hAnsi="Arial" w:cs="Arial"/>
          <w:shd w:val="clear" w:color="auto" w:fill="FFFFFF"/>
        </w:rPr>
        <w:t> </w:t>
      </w:r>
      <w:r w:rsidR="00355F08" w:rsidRPr="00355F08">
        <w:rPr>
          <w:rStyle w:val="nfasis"/>
          <w:rFonts w:ascii="Arial" w:hAnsi="Arial" w:cs="Arial"/>
          <w:bCs/>
          <w:i w:val="0"/>
          <w:iCs w:val="0"/>
          <w:shd w:val="clear" w:color="auto" w:fill="FFFFFF"/>
        </w:rPr>
        <w:t>Ruff CT</w:t>
      </w:r>
      <w:r w:rsidR="00355F08" w:rsidRPr="00355F08">
        <w:rPr>
          <w:rFonts w:ascii="Arial" w:hAnsi="Arial" w:cs="Arial"/>
          <w:shd w:val="clear" w:color="auto" w:fill="FFFFFF"/>
        </w:rPr>
        <w:t>, Vandell AG, Nordio F, Deenadayalu N</w:t>
      </w:r>
      <w:r w:rsidR="00355F08" w:rsidRPr="00355F08">
        <w:rPr>
          <w:rFonts w:ascii="Arial" w:hAnsi="Arial" w:cs="Arial"/>
          <w:bCs/>
        </w:rPr>
        <w:t xml:space="preserve"> et al</w:t>
      </w:r>
      <w:r w:rsidR="00355F08" w:rsidRPr="00B766D1">
        <w:rPr>
          <w:rFonts w:ascii="Arial" w:hAnsi="Arial" w:cs="Arial"/>
          <w:bCs/>
          <w:sz w:val="24"/>
          <w:szCs w:val="24"/>
        </w:rPr>
        <w:t xml:space="preserve">. </w:t>
      </w:r>
      <w:r w:rsidRPr="002740BA">
        <w:rPr>
          <w:rFonts w:ascii="Arial" w:hAnsi="Arial" w:cs="Arial"/>
          <w:bCs/>
        </w:rPr>
        <w:t>Genetics and the clinical response to warfarin and edoxaban: findings from the randomised doublé-blind ENGAGE AF-TIMI 48 trial. Lancet, 2015;385:2280-87.</w:t>
      </w:r>
    </w:p>
    <w:p w:rsidR="009F2DFB" w:rsidRDefault="009F2DFB" w:rsidP="009F2DFB">
      <w:pPr>
        <w:pStyle w:val="Textonotapie"/>
        <w:rPr>
          <w:rFonts w:ascii="Arial" w:hAnsi="Arial" w:cs="Arial"/>
          <w:bCs/>
        </w:rPr>
      </w:pPr>
      <w:r w:rsidRPr="002263AC">
        <w:rPr>
          <w:sz w:val="16"/>
          <w:szCs w:val="16"/>
        </w:rPr>
        <w:t>17</w:t>
      </w:r>
      <w:r w:rsidR="002263AC">
        <w:t xml:space="preserve"> </w:t>
      </w:r>
      <w:r w:rsidR="00833F18" w:rsidRPr="00833F18">
        <w:rPr>
          <w:rFonts w:ascii="Arial" w:hAnsi="Arial" w:cs="Arial"/>
        </w:rPr>
        <w:t>Lai YF, Cheen MHH, Lim SH, Yeo FHI, Nah SC, Kong MC</w:t>
      </w:r>
      <w:r w:rsidR="00833F18" w:rsidRPr="00833F18">
        <w:rPr>
          <w:rFonts w:ascii="Arial" w:hAnsi="Arial" w:cs="Arial"/>
          <w:bCs/>
          <w:lang w:val="en-US"/>
        </w:rPr>
        <w:t xml:space="preserve"> et al</w:t>
      </w:r>
      <w:r w:rsidR="00833F18">
        <w:rPr>
          <w:rFonts w:ascii="Arial" w:hAnsi="Arial" w:cs="Arial"/>
          <w:bCs/>
          <w:lang w:val="en-US"/>
        </w:rPr>
        <w:t xml:space="preserve">. </w:t>
      </w:r>
      <w:r>
        <w:rPr>
          <w:rFonts w:ascii="Arial" w:hAnsi="Arial" w:cs="Arial"/>
          <w:bCs/>
          <w:lang w:val="en-US"/>
        </w:rPr>
        <w:t xml:space="preserve"> The effects of fasting in Muslim patients taking warfarin.</w:t>
      </w:r>
      <w:r w:rsidRPr="00F80876">
        <w:rPr>
          <w:rFonts w:ascii="Arial" w:hAnsi="Arial" w:cs="Arial"/>
          <w:bCs/>
          <w:lang w:val="en-US"/>
        </w:rPr>
        <w:t xml:space="preserve"> </w:t>
      </w:r>
      <w:r w:rsidRPr="00F80876">
        <w:rPr>
          <w:rFonts w:ascii="Arial" w:hAnsi="Arial" w:cs="Arial"/>
          <w:bCs/>
        </w:rPr>
        <w:t xml:space="preserve">J </w:t>
      </w:r>
      <w:r>
        <w:rPr>
          <w:rFonts w:ascii="Arial" w:hAnsi="Arial" w:cs="Arial"/>
          <w:bCs/>
        </w:rPr>
        <w:t>Throm Haemost, 2014;12:349-354.</w:t>
      </w:r>
    </w:p>
    <w:p w:rsidR="00833F18" w:rsidRDefault="00833F18" w:rsidP="009F2DFB">
      <w:pPr>
        <w:pStyle w:val="Textonotapie"/>
        <w:rPr>
          <w:sz w:val="16"/>
          <w:szCs w:val="16"/>
        </w:rPr>
      </w:pPr>
    </w:p>
    <w:p w:rsidR="00833F18" w:rsidRDefault="00833F18" w:rsidP="009F2DFB">
      <w:pPr>
        <w:pStyle w:val="Textonotapie"/>
        <w:rPr>
          <w:sz w:val="16"/>
          <w:szCs w:val="16"/>
        </w:rPr>
      </w:pPr>
    </w:p>
    <w:p w:rsidR="00F11974" w:rsidRDefault="00F11974" w:rsidP="009F2DFB">
      <w:pPr>
        <w:pStyle w:val="Textonotapie"/>
        <w:rPr>
          <w:sz w:val="16"/>
          <w:szCs w:val="16"/>
        </w:rPr>
      </w:pPr>
    </w:p>
    <w:p w:rsidR="00833F18" w:rsidRDefault="00833F18" w:rsidP="009F2DFB">
      <w:pPr>
        <w:pStyle w:val="Textonotapie"/>
        <w:rPr>
          <w:sz w:val="16"/>
          <w:szCs w:val="16"/>
        </w:rPr>
      </w:pPr>
    </w:p>
    <w:p w:rsidR="00833F18" w:rsidRDefault="00833F18" w:rsidP="009F2DFB">
      <w:pPr>
        <w:pStyle w:val="Textonotapie"/>
        <w:rPr>
          <w:sz w:val="16"/>
          <w:szCs w:val="16"/>
        </w:rPr>
      </w:pPr>
    </w:p>
    <w:p w:rsidR="00AE4646" w:rsidRDefault="00AE4646" w:rsidP="00833F18">
      <w:pPr>
        <w:ind w:left="1416" w:firstLine="708"/>
        <w:rPr>
          <w:rFonts w:ascii="Arial" w:hAnsi="Arial" w:cs="Arial"/>
          <w:b/>
          <w:bCs/>
          <w:sz w:val="16"/>
          <w:szCs w:val="16"/>
        </w:rPr>
      </w:pPr>
    </w:p>
    <w:p w:rsidR="00833F18" w:rsidRPr="00DB10F7" w:rsidRDefault="00833F18" w:rsidP="00833F18">
      <w:pPr>
        <w:ind w:left="1416" w:firstLine="708"/>
        <w:rPr>
          <w:rFonts w:ascii="Arial" w:hAnsi="Arial" w:cs="Arial"/>
          <w:b/>
          <w:bCs/>
          <w:sz w:val="16"/>
          <w:szCs w:val="16"/>
        </w:rPr>
      </w:pPr>
      <w:r>
        <w:rPr>
          <w:rFonts w:ascii="Arial" w:hAnsi="Arial" w:cs="Arial"/>
          <w:b/>
          <w:bCs/>
          <w:sz w:val="16"/>
          <w:szCs w:val="16"/>
        </w:rPr>
        <w:t>Pérez-Requejo,JL, Martínez,E, Castillo,E, Pérez-Ettedgui,G, 2016</w:t>
      </w:r>
    </w:p>
    <w:p w:rsidR="00833F18" w:rsidRDefault="00833F18" w:rsidP="009F2DFB">
      <w:pPr>
        <w:pStyle w:val="Textonotapie"/>
        <w:rPr>
          <w:sz w:val="16"/>
          <w:szCs w:val="16"/>
        </w:rPr>
      </w:pPr>
    </w:p>
    <w:p w:rsidR="009F2DFB" w:rsidRDefault="009F2DFB" w:rsidP="009F2DFB">
      <w:pPr>
        <w:pStyle w:val="Textonotapie"/>
        <w:rPr>
          <w:rFonts w:ascii="Arial" w:hAnsi="Arial" w:cs="Arial"/>
        </w:rPr>
      </w:pPr>
      <w:r w:rsidRPr="002263AC">
        <w:rPr>
          <w:sz w:val="16"/>
          <w:szCs w:val="16"/>
        </w:rPr>
        <w:t>18</w:t>
      </w:r>
      <w:r>
        <w:t xml:space="preserve"> </w:t>
      </w:r>
      <w:r w:rsidR="00833F18" w:rsidRPr="00833F18">
        <w:rPr>
          <w:rFonts w:ascii="Arial" w:hAnsi="Arial" w:cs="Arial"/>
          <w:bCs/>
        </w:rPr>
        <w:t>Goldstein JN, Refaai MA, Milling TJ Jr, Lewis B, Goldberg-Albers R, Huq BA et al.</w:t>
      </w:r>
      <w:r w:rsidRPr="002740BA">
        <w:rPr>
          <w:rFonts w:ascii="Arial" w:hAnsi="Arial" w:cs="Arial"/>
          <w:bCs/>
          <w:sz w:val="24"/>
          <w:szCs w:val="24"/>
        </w:rPr>
        <w:t xml:space="preserve"> </w:t>
      </w:r>
      <w:r w:rsidRPr="002740BA">
        <w:rPr>
          <w:rFonts w:ascii="Arial" w:hAnsi="Arial" w:cs="Arial"/>
        </w:rPr>
        <w:t>Four-factor prothrombin complex concentrate versus plasma for rapid vitamin K antagonist reversal in patients needing urgent surgical or invasive interventions: a phase 3b, open-label, non-inferiority, randomised trial. Lancet, 2015;385:2077-87.</w:t>
      </w:r>
    </w:p>
    <w:p w:rsidR="009F2DFB" w:rsidRPr="009D3274" w:rsidRDefault="009F2DFB" w:rsidP="009F2DFB">
      <w:pPr>
        <w:pStyle w:val="Ttulo1"/>
        <w:shd w:val="clear" w:color="auto" w:fill="FFFFFF"/>
        <w:spacing w:before="90" w:beforeAutospacing="0" w:after="90" w:afterAutospacing="0" w:line="270" w:lineRule="atLeast"/>
      </w:pPr>
      <w:r w:rsidRPr="002263AC">
        <w:rPr>
          <w:rFonts w:ascii="Arial" w:hAnsi="Arial" w:cs="Arial"/>
          <w:b w:val="0"/>
          <w:sz w:val="16"/>
          <w:szCs w:val="16"/>
        </w:rPr>
        <w:t>19</w:t>
      </w:r>
      <w:r w:rsidRPr="00470550">
        <w:rPr>
          <w:rFonts w:ascii="Arial" w:hAnsi="Arial" w:cs="Arial"/>
          <w:b w:val="0"/>
          <w:sz w:val="20"/>
          <w:szCs w:val="20"/>
        </w:rPr>
        <w:t xml:space="preserve"> </w:t>
      </w:r>
      <w:r w:rsidR="00833F18" w:rsidRPr="00833F18">
        <w:rPr>
          <w:rFonts w:ascii="Arial" w:hAnsi="Arial" w:cs="Arial"/>
          <w:b w:val="0"/>
          <w:bCs w:val="0"/>
          <w:sz w:val="20"/>
          <w:szCs w:val="20"/>
        </w:rPr>
        <w:t>Azoulay L, DellÁniello S, Simon TA, Renoux C, Suissa S</w:t>
      </w:r>
      <w:r w:rsidR="00833F18" w:rsidRPr="00470550">
        <w:rPr>
          <w:rFonts w:ascii="Arial" w:hAnsi="Arial" w:cs="Arial"/>
          <w:b w:val="0"/>
          <w:bCs w:val="0"/>
          <w:sz w:val="20"/>
          <w:szCs w:val="20"/>
        </w:rPr>
        <w:t xml:space="preserve"> </w:t>
      </w:r>
      <w:r w:rsidRPr="00470550">
        <w:rPr>
          <w:rFonts w:ascii="Arial" w:hAnsi="Arial" w:cs="Arial"/>
          <w:b w:val="0"/>
          <w:bCs w:val="0"/>
          <w:sz w:val="20"/>
          <w:szCs w:val="20"/>
        </w:rPr>
        <w:t xml:space="preserve"> </w:t>
      </w:r>
      <w:r w:rsidRPr="00470550">
        <w:rPr>
          <w:rFonts w:ascii="Arial" w:hAnsi="Arial" w:cs="Arial"/>
          <w:b w:val="0"/>
          <w:color w:val="000000"/>
          <w:sz w:val="20"/>
          <w:szCs w:val="20"/>
        </w:rPr>
        <w:t>Initiation of warfarin in patients with atrial fibrillation: early effects on ischaemic strokes.</w:t>
      </w:r>
      <w:r w:rsidRPr="00470550">
        <w:rPr>
          <w:rFonts w:ascii="Arial" w:hAnsi="Arial" w:cs="Arial"/>
          <w:b w:val="0"/>
          <w:bCs w:val="0"/>
          <w:sz w:val="20"/>
          <w:szCs w:val="20"/>
        </w:rPr>
        <w:t>Eur Heart J,</w:t>
      </w:r>
      <w:r w:rsidRPr="00470550">
        <w:rPr>
          <w:rStyle w:val="apple-converted-space"/>
          <w:rFonts w:ascii="Arial" w:hAnsi="Arial" w:cs="Arial"/>
          <w:b w:val="0"/>
          <w:color w:val="000000"/>
          <w:sz w:val="20"/>
          <w:szCs w:val="20"/>
        </w:rPr>
        <w:t> </w:t>
      </w:r>
      <w:r>
        <w:rPr>
          <w:rFonts w:ascii="Arial" w:hAnsi="Arial" w:cs="Arial"/>
          <w:b w:val="0"/>
          <w:color w:val="000000"/>
          <w:sz w:val="20"/>
          <w:szCs w:val="20"/>
        </w:rPr>
        <w:t>2014;</w:t>
      </w:r>
      <w:r w:rsidR="00AE4646">
        <w:rPr>
          <w:rFonts w:ascii="Arial" w:hAnsi="Arial" w:cs="Arial"/>
          <w:b w:val="0"/>
          <w:color w:val="000000"/>
          <w:sz w:val="20"/>
          <w:szCs w:val="20"/>
        </w:rPr>
        <w:t>35</w:t>
      </w:r>
      <w:r w:rsidRPr="00470550">
        <w:rPr>
          <w:rFonts w:ascii="Arial" w:hAnsi="Arial" w:cs="Arial"/>
          <w:b w:val="0"/>
          <w:color w:val="000000"/>
          <w:sz w:val="20"/>
          <w:szCs w:val="20"/>
        </w:rPr>
        <w:t xml:space="preserve">:1881-7. </w:t>
      </w:r>
    </w:p>
    <w:p w:rsidR="009F2DFB" w:rsidRDefault="009F2DFB" w:rsidP="00ED2DF2">
      <w:pPr>
        <w:pStyle w:val="Textonotapie"/>
        <w:rPr>
          <w:rFonts w:ascii="Arial" w:hAnsi="Arial" w:cs="Arial"/>
          <w:color w:val="000000"/>
        </w:rPr>
      </w:pPr>
      <w:r w:rsidRPr="002263AC">
        <w:rPr>
          <w:sz w:val="16"/>
          <w:szCs w:val="16"/>
        </w:rPr>
        <w:t>20</w:t>
      </w:r>
      <w:r>
        <w:t xml:space="preserve"> </w:t>
      </w:r>
      <w:r w:rsidR="0085096C" w:rsidRPr="0085096C">
        <w:rPr>
          <w:rFonts w:ascii="Arial" w:hAnsi="Arial" w:cs="Arial"/>
          <w:color w:val="000000"/>
        </w:rPr>
        <w:t>Ogunsua AA, Touray S, Liu JK, Escobar J, Ip T, Gore J.</w:t>
      </w:r>
      <w:r w:rsidR="0085096C" w:rsidRPr="00B766D1">
        <w:rPr>
          <w:rFonts w:ascii="Arial" w:hAnsi="Arial" w:cs="Arial"/>
          <w:color w:val="000000"/>
          <w:sz w:val="24"/>
          <w:szCs w:val="24"/>
        </w:rPr>
        <w:t xml:space="preserve"> </w:t>
      </w:r>
      <w:r w:rsidRPr="002740BA">
        <w:rPr>
          <w:rFonts w:ascii="Arial" w:hAnsi="Arial" w:cs="Arial"/>
          <w:color w:val="000000"/>
        </w:rPr>
        <w:t xml:space="preserve"> Body mass index predicts major bleeding risks in patients on warfarin. Arteriosclerosis, Thrombosis and Vascular Biology/Peripheral Vascular Disease (ATVB/PVD) 2015 Scientific Sessions. May 8, 2015; San Francisco, CA. Abstract 388.</w:t>
      </w:r>
    </w:p>
    <w:p w:rsidR="00ED2DF2" w:rsidRDefault="00ED2DF2" w:rsidP="00ED2DF2">
      <w:pPr>
        <w:pStyle w:val="Textonotapie"/>
        <w:rPr>
          <w:rFonts w:ascii="Arial" w:hAnsi="Arial" w:cs="Arial"/>
          <w:color w:val="000000"/>
        </w:rPr>
      </w:pPr>
      <w:r w:rsidRPr="00ED2DF2">
        <w:rPr>
          <w:rFonts w:ascii="Arial" w:hAnsi="Arial" w:cs="Arial"/>
          <w:color w:val="000000"/>
          <w:vertAlign w:val="superscript"/>
        </w:rPr>
        <w:t>21</w:t>
      </w:r>
      <w:r>
        <w:rPr>
          <w:rFonts w:ascii="Arial" w:hAnsi="Arial" w:cs="Arial"/>
          <w:color w:val="000000"/>
        </w:rPr>
        <w:t xml:space="preserve"> Sosa Rosado JM. Nuevos anticoagulantes orales en la prevención de fenómenos tromboembólicos en la fibrilación auricular no-valvular. ANN Fac Med. v74, n2,Lima,abril/jun 2013.</w:t>
      </w:r>
    </w:p>
    <w:p w:rsidR="00ED2DF2" w:rsidRDefault="00ED2DF2" w:rsidP="00ED2DF2">
      <w:pPr>
        <w:pStyle w:val="Textonotapie"/>
        <w:rPr>
          <w:rFonts w:ascii="Arial" w:hAnsi="Arial" w:cs="Arial"/>
          <w:color w:val="000000"/>
        </w:rPr>
      </w:pPr>
      <w:r w:rsidRPr="00ED2DF2">
        <w:rPr>
          <w:rFonts w:ascii="Arial" w:hAnsi="Arial" w:cs="Arial"/>
          <w:color w:val="000000"/>
          <w:vertAlign w:val="superscript"/>
        </w:rPr>
        <w:t xml:space="preserve">22 </w:t>
      </w:r>
      <w:r>
        <w:rPr>
          <w:rFonts w:ascii="Arial" w:hAnsi="Arial" w:cs="Arial"/>
          <w:color w:val="000000"/>
        </w:rPr>
        <w:t>Suero méndez C. Los nuevos anticoagulante orales en la fibrilación auricular:preguntas y respuestas para el “emergenciólogo”. Emergencias 2013;25:123-36.</w:t>
      </w:r>
    </w:p>
    <w:p w:rsidR="009F2DFB" w:rsidRPr="00A43E42" w:rsidRDefault="009F2DFB" w:rsidP="009F2DFB">
      <w:pPr>
        <w:rPr>
          <w:rFonts w:ascii="Arial" w:hAnsi="Arial" w:cs="Arial"/>
          <w:bCs/>
          <w:sz w:val="20"/>
          <w:szCs w:val="20"/>
        </w:rPr>
      </w:pPr>
      <w:r w:rsidRPr="002263AC">
        <w:rPr>
          <w:rFonts w:ascii="Arial" w:hAnsi="Arial" w:cs="Arial"/>
          <w:sz w:val="16"/>
          <w:szCs w:val="16"/>
        </w:rPr>
        <w:t>23</w:t>
      </w:r>
      <w:r>
        <w:rPr>
          <w:rFonts w:ascii="Arial" w:hAnsi="Arial" w:cs="Arial"/>
          <w:sz w:val="20"/>
          <w:szCs w:val="20"/>
        </w:rPr>
        <w:t xml:space="preserve"> </w:t>
      </w:r>
      <w:r w:rsidR="00E4575A" w:rsidRPr="00E4575A">
        <w:rPr>
          <w:rStyle w:val="nfasis"/>
          <w:rFonts w:ascii="Arial" w:hAnsi="Arial" w:cs="Arial"/>
          <w:bCs/>
          <w:i w:val="0"/>
          <w:iCs w:val="0"/>
          <w:sz w:val="20"/>
          <w:szCs w:val="20"/>
          <w:shd w:val="clear" w:color="auto" w:fill="FFFFFF"/>
        </w:rPr>
        <w:t>Fuster V</w:t>
      </w:r>
      <w:r w:rsidR="00E4575A" w:rsidRPr="00E4575A">
        <w:rPr>
          <w:rStyle w:val="ft"/>
          <w:rFonts w:ascii="Arial" w:hAnsi="Arial" w:cs="Arial"/>
          <w:sz w:val="20"/>
          <w:szCs w:val="20"/>
          <w:shd w:val="clear" w:color="auto" w:fill="FFFFFF"/>
        </w:rPr>
        <w:t>, Ryden LE, Cannom DS, Crijns HJ, Curtis AB, Ellenbogen M</w:t>
      </w:r>
      <w:r w:rsidR="00E4575A" w:rsidRPr="00E4575A">
        <w:rPr>
          <w:rStyle w:val="apple-converted-space"/>
          <w:rFonts w:ascii="Arial" w:hAnsi="Arial" w:cs="Arial"/>
          <w:sz w:val="20"/>
          <w:szCs w:val="20"/>
          <w:shd w:val="clear" w:color="auto" w:fill="FFFFFF"/>
        </w:rPr>
        <w:t> </w:t>
      </w:r>
      <w:r w:rsidR="00E4575A" w:rsidRPr="00E4575A">
        <w:rPr>
          <w:rFonts w:ascii="Arial" w:hAnsi="Arial" w:cs="Arial"/>
          <w:sz w:val="20"/>
          <w:szCs w:val="20"/>
          <w:shd w:val="clear" w:color="auto" w:fill="FFFFFF"/>
        </w:rPr>
        <w:t>.</w:t>
      </w:r>
      <w:r w:rsidR="00E4575A" w:rsidRPr="00E4575A">
        <w:rPr>
          <w:rFonts w:ascii="Arial" w:hAnsi="Arial" w:cs="Arial"/>
          <w:bCs/>
          <w:sz w:val="20"/>
          <w:szCs w:val="20"/>
        </w:rPr>
        <w:t xml:space="preserve"> et al</w:t>
      </w:r>
      <w:r w:rsidR="00E4575A">
        <w:rPr>
          <w:rFonts w:ascii="Arial" w:hAnsi="Arial" w:cs="Arial"/>
          <w:bCs/>
          <w:sz w:val="20"/>
          <w:szCs w:val="20"/>
        </w:rPr>
        <w:t>.</w:t>
      </w:r>
      <w:r w:rsidRPr="00A43E42">
        <w:rPr>
          <w:rFonts w:ascii="Arial" w:hAnsi="Arial" w:cs="Arial"/>
          <w:bCs/>
          <w:sz w:val="20"/>
          <w:szCs w:val="20"/>
        </w:rPr>
        <w:t xml:space="preserve"> Guidelines for the Management of Patients With Atrial Fibrillation.  </w:t>
      </w:r>
      <w:r w:rsidR="00E4575A">
        <w:rPr>
          <w:rFonts w:ascii="Arial" w:hAnsi="Arial" w:cs="Arial"/>
          <w:bCs/>
          <w:sz w:val="20"/>
          <w:szCs w:val="20"/>
        </w:rPr>
        <w:t>Circulation 2006;114:e257-2354.</w:t>
      </w:r>
      <w:r w:rsidRPr="00A43E42">
        <w:rPr>
          <w:rFonts w:ascii="Arial" w:hAnsi="Arial" w:cs="Arial"/>
          <w:bCs/>
          <w:sz w:val="20"/>
          <w:szCs w:val="20"/>
        </w:rPr>
        <w:t xml:space="preserve">          </w:t>
      </w:r>
    </w:p>
    <w:p w:rsidR="009F2DFB" w:rsidRPr="00E92393" w:rsidRDefault="009F2DFB" w:rsidP="009F2DFB">
      <w:pPr>
        <w:pStyle w:val="Textonotapie"/>
        <w:rPr>
          <w:lang w:val="es-VE"/>
        </w:rPr>
      </w:pPr>
      <w:r w:rsidRPr="002263AC">
        <w:rPr>
          <w:rFonts w:ascii="Arial" w:hAnsi="Arial" w:cs="Arial"/>
          <w:sz w:val="16"/>
          <w:szCs w:val="16"/>
        </w:rPr>
        <w:t>24</w:t>
      </w:r>
      <w:r>
        <w:t xml:space="preserve"> </w:t>
      </w:r>
      <w:r w:rsidR="00454934" w:rsidRPr="00454934">
        <w:rPr>
          <w:rFonts w:ascii="Arial" w:hAnsi="Arial" w:cs="Arial"/>
        </w:rPr>
        <w:t>Mehran R, Lincoff A, Zelenkofske S, Povsic TJ, Huang Z, Armstrog PW</w:t>
      </w:r>
      <w:r w:rsidR="00454934">
        <w:rPr>
          <w:rFonts w:ascii="Arial" w:hAnsi="Arial" w:cs="Arial"/>
        </w:rPr>
        <w:t>,</w:t>
      </w:r>
      <w:r w:rsidRPr="002740BA">
        <w:rPr>
          <w:rFonts w:ascii="Arial" w:hAnsi="Arial" w:cs="Arial"/>
        </w:rPr>
        <w:t xml:space="preserve"> et al. A randomized, open-label, multi-center, active-controlled, parallel group study to determine the efficacy and safety of the REG1 anticoagulation system compared to bivalirudin in patients undergoing percutaneous coronary intervention. American College of Cardiology 2015 Scientific Sessions; March 14, 2015; San Diego, CA.</w:t>
      </w:r>
      <w:r w:rsidRPr="002740BA">
        <w:rPr>
          <w:rStyle w:val="apple-converted-space"/>
          <w:rFonts w:ascii="Arial" w:hAnsi="Arial" w:cs="Arial"/>
        </w:rPr>
        <w:t> </w:t>
      </w:r>
      <w:hyperlink r:id="rId27" w:anchor="!/3658/presentation/37605" w:tgtFrame="_blank" w:history="1">
        <w:r w:rsidRPr="00E92393">
          <w:rPr>
            <w:rStyle w:val="Hipervnculo"/>
            <w:rFonts w:ascii="Arial" w:hAnsi="Arial" w:cs="Arial"/>
            <w:color w:val="auto"/>
          </w:rPr>
          <w:t>Abstract 402-12</w:t>
        </w:r>
      </w:hyperlink>
    </w:p>
    <w:p w:rsidR="009F2DFB" w:rsidRPr="009816F4" w:rsidRDefault="009F2DFB" w:rsidP="009F2DFB">
      <w:pPr>
        <w:rPr>
          <w:lang w:val="es-VE"/>
        </w:rPr>
      </w:pPr>
      <w:r w:rsidRPr="002263AC">
        <w:rPr>
          <w:rFonts w:ascii="Arial" w:hAnsi="Arial" w:cs="Arial"/>
          <w:sz w:val="16"/>
          <w:szCs w:val="16"/>
        </w:rPr>
        <w:t xml:space="preserve">25 </w:t>
      </w:r>
      <w:r w:rsidR="00454934" w:rsidRPr="00454934">
        <w:rPr>
          <w:rFonts w:ascii="Arial" w:hAnsi="Arial" w:cs="Arial"/>
          <w:sz w:val="20"/>
          <w:szCs w:val="20"/>
        </w:rPr>
        <w:t xml:space="preserve"> </w:t>
      </w:r>
      <w:r w:rsidR="00454934" w:rsidRPr="00454934">
        <w:rPr>
          <w:rFonts w:ascii="Arial" w:hAnsi="Arial" w:cs="Arial"/>
          <w:bCs/>
          <w:sz w:val="20"/>
          <w:szCs w:val="20"/>
        </w:rPr>
        <w:t>Lincoff, AM, Mehran R, Povsic TJ, Zelenkofske SL, Huang Z, Armstrong PW</w:t>
      </w:r>
      <w:r w:rsidR="00454934">
        <w:rPr>
          <w:rFonts w:ascii="Arial" w:hAnsi="Arial" w:cs="Arial"/>
          <w:bCs/>
        </w:rPr>
        <w:t>,</w:t>
      </w:r>
      <w:r w:rsidR="00454934" w:rsidRPr="00B766D1">
        <w:rPr>
          <w:rFonts w:ascii="Arial" w:hAnsi="Arial" w:cs="Arial"/>
          <w:bCs/>
        </w:rPr>
        <w:t xml:space="preserve"> </w:t>
      </w:r>
      <w:r w:rsidRPr="002263AC">
        <w:rPr>
          <w:rFonts w:ascii="Arial" w:hAnsi="Arial" w:cs="Arial"/>
          <w:sz w:val="16"/>
          <w:szCs w:val="16"/>
        </w:rPr>
        <w:t xml:space="preserve"> </w:t>
      </w:r>
      <w:r w:rsidRPr="002740BA">
        <w:rPr>
          <w:rFonts w:ascii="Arial" w:hAnsi="Arial" w:cs="Arial"/>
          <w:bCs/>
          <w:sz w:val="20"/>
          <w:szCs w:val="20"/>
        </w:rPr>
        <w:t xml:space="preserve">Lincoff, AM et al, </w:t>
      </w:r>
      <w:r w:rsidRPr="002740BA">
        <w:rPr>
          <w:rFonts w:ascii="Arial" w:hAnsi="Arial" w:cs="Arial"/>
          <w:sz w:val="20"/>
          <w:szCs w:val="20"/>
          <w:lang w:val="es-VE" w:eastAsia="es-VE"/>
        </w:rPr>
        <w:t>on behalf of the REGULATE-PCI Investigators.</w:t>
      </w:r>
      <w:r w:rsidRPr="002740BA">
        <w:rPr>
          <w:rFonts w:ascii="Arial" w:hAnsi="Arial" w:cs="Arial"/>
          <w:bCs/>
          <w:kern w:val="36"/>
          <w:sz w:val="20"/>
          <w:szCs w:val="20"/>
          <w:lang w:val="es-VE" w:eastAsia="es-VE"/>
        </w:rPr>
        <w:t>Effect of the REG1 anticoagulation system versus bivalirudin on outcomes after percutaneous coronary intervention (REGULATE-PCI): a randomised clinical trial. Lancet 2016;387:349-356.</w:t>
      </w:r>
    </w:p>
    <w:p w:rsidR="00E92393" w:rsidRDefault="00E92393" w:rsidP="00E92393">
      <w:pPr>
        <w:rPr>
          <w:rFonts w:ascii="Arial" w:hAnsi="Arial" w:cs="Arial"/>
          <w:b/>
          <w:bCs/>
          <w:u w:val="single"/>
        </w:rPr>
      </w:pPr>
    </w:p>
    <w:p w:rsidR="00E92393" w:rsidRDefault="00E92393" w:rsidP="00E92393">
      <w:pPr>
        <w:rPr>
          <w:rFonts w:ascii="Arial" w:hAnsi="Arial" w:cs="Arial"/>
          <w:b/>
          <w:bCs/>
          <w:u w:val="single"/>
        </w:rPr>
      </w:pPr>
    </w:p>
    <w:p w:rsidR="00E92393" w:rsidRDefault="00E92393" w:rsidP="00E92393">
      <w:pPr>
        <w:rPr>
          <w:rFonts w:ascii="Arial" w:hAnsi="Arial" w:cs="Arial"/>
          <w:b/>
          <w:bCs/>
          <w:u w:val="single"/>
        </w:rPr>
      </w:pPr>
    </w:p>
    <w:p w:rsidR="00E92393" w:rsidRDefault="00E92393" w:rsidP="00E92393">
      <w:pPr>
        <w:rPr>
          <w:rFonts w:ascii="Arial" w:hAnsi="Arial" w:cs="Arial"/>
          <w:b/>
          <w:bCs/>
          <w:u w:val="single"/>
        </w:rPr>
      </w:pPr>
    </w:p>
    <w:p w:rsidR="00E92393" w:rsidRDefault="00E92393" w:rsidP="00E92393">
      <w:pPr>
        <w:rPr>
          <w:rFonts w:ascii="Arial" w:hAnsi="Arial" w:cs="Arial"/>
          <w:b/>
          <w:bCs/>
          <w:u w:val="single"/>
        </w:rPr>
      </w:pPr>
    </w:p>
    <w:p w:rsidR="00E92393" w:rsidRDefault="00E92393" w:rsidP="00E92393">
      <w:pPr>
        <w:rPr>
          <w:rFonts w:ascii="Arial" w:hAnsi="Arial" w:cs="Arial"/>
          <w:b/>
          <w:bCs/>
          <w:u w:val="single"/>
        </w:rPr>
      </w:pPr>
    </w:p>
    <w:p w:rsidR="00E92393" w:rsidRDefault="00E92393" w:rsidP="00E92393">
      <w:pPr>
        <w:rPr>
          <w:rFonts w:ascii="Arial" w:hAnsi="Arial" w:cs="Arial"/>
          <w:b/>
          <w:bCs/>
          <w:u w:val="single"/>
        </w:rPr>
      </w:pPr>
    </w:p>
    <w:p w:rsidR="00E92393" w:rsidRDefault="00E92393" w:rsidP="00E92393">
      <w:pPr>
        <w:rPr>
          <w:rFonts w:ascii="Arial" w:hAnsi="Arial" w:cs="Arial"/>
          <w:b/>
          <w:bCs/>
          <w:u w:val="single"/>
        </w:rPr>
      </w:pPr>
    </w:p>
    <w:p w:rsidR="00E92393" w:rsidRDefault="00E92393" w:rsidP="00E92393">
      <w:pPr>
        <w:rPr>
          <w:rFonts w:ascii="Arial" w:hAnsi="Arial" w:cs="Arial"/>
          <w:b/>
          <w:bCs/>
          <w:u w:val="single"/>
        </w:rPr>
      </w:pPr>
    </w:p>
    <w:p w:rsidR="00E92393" w:rsidRDefault="00E92393" w:rsidP="00E92393">
      <w:pPr>
        <w:rPr>
          <w:rFonts w:ascii="Arial" w:hAnsi="Arial" w:cs="Arial"/>
          <w:b/>
          <w:bCs/>
          <w:u w:val="single"/>
        </w:rPr>
      </w:pPr>
    </w:p>
    <w:p w:rsidR="00E92393" w:rsidRDefault="00E92393" w:rsidP="00E92393">
      <w:pPr>
        <w:rPr>
          <w:rFonts w:ascii="Arial" w:hAnsi="Arial" w:cs="Arial"/>
          <w:b/>
          <w:bCs/>
          <w:u w:val="single"/>
        </w:rPr>
      </w:pPr>
    </w:p>
    <w:p w:rsidR="00E92393" w:rsidRDefault="00E92393" w:rsidP="00E92393">
      <w:pPr>
        <w:rPr>
          <w:rFonts w:ascii="Arial" w:hAnsi="Arial" w:cs="Arial"/>
          <w:b/>
          <w:bCs/>
          <w:u w:val="single"/>
        </w:rPr>
      </w:pPr>
    </w:p>
    <w:p w:rsidR="00E92393" w:rsidRDefault="00E92393" w:rsidP="00E92393">
      <w:pPr>
        <w:rPr>
          <w:rFonts w:ascii="Arial" w:hAnsi="Arial" w:cs="Arial"/>
          <w:b/>
          <w:bCs/>
          <w:u w:val="single"/>
        </w:rPr>
      </w:pPr>
    </w:p>
    <w:p w:rsidR="00E92393" w:rsidRDefault="00E92393" w:rsidP="00E92393">
      <w:pPr>
        <w:rPr>
          <w:rFonts w:ascii="Arial" w:hAnsi="Arial" w:cs="Arial"/>
          <w:b/>
          <w:bCs/>
          <w:u w:val="single"/>
        </w:rPr>
      </w:pPr>
    </w:p>
    <w:p w:rsidR="00E92393" w:rsidRDefault="00E92393" w:rsidP="00E92393">
      <w:pPr>
        <w:rPr>
          <w:rFonts w:ascii="Arial" w:hAnsi="Arial" w:cs="Arial"/>
          <w:b/>
          <w:bCs/>
          <w:u w:val="single"/>
        </w:rPr>
      </w:pPr>
    </w:p>
    <w:p w:rsidR="00E92393" w:rsidRDefault="00E92393" w:rsidP="00E92393">
      <w:pPr>
        <w:rPr>
          <w:rFonts w:ascii="Arial" w:hAnsi="Arial" w:cs="Arial"/>
          <w:b/>
          <w:bCs/>
          <w:u w:val="single"/>
        </w:rPr>
      </w:pPr>
    </w:p>
    <w:p w:rsidR="00E92393" w:rsidRDefault="00E92393" w:rsidP="00E92393">
      <w:pPr>
        <w:rPr>
          <w:rFonts w:ascii="Arial" w:hAnsi="Arial" w:cs="Arial"/>
          <w:b/>
          <w:bCs/>
          <w:u w:val="single"/>
        </w:rPr>
      </w:pPr>
    </w:p>
    <w:p w:rsidR="002263AC" w:rsidRPr="00DB7B9D" w:rsidRDefault="002263AC" w:rsidP="00E92393">
      <w:pPr>
        <w:rPr>
          <w:rFonts w:ascii="Arial" w:hAnsi="Arial" w:cs="Arial"/>
          <w:b/>
          <w:bCs/>
        </w:rPr>
      </w:pPr>
    </w:p>
    <w:sectPr w:rsidR="002263AC" w:rsidRPr="00DB7B9D" w:rsidSect="00FF49A4">
      <w:headerReference w:type="even" r:id="rId28"/>
      <w:headerReference w:type="default" r:id="rId29"/>
      <w:footerReference w:type="even" r:id="rId30"/>
      <w:footerReference w:type="default" r:id="rId31"/>
      <w:headerReference w:type="first" r:id="rId32"/>
      <w:footerReference w:type="first" r:id="rId33"/>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2D81" w:rsidRDefault="00132D81" w:rsidP="0031012E">
      <w:r>
        <w:separator/>
      </w:r>
    </w:p>
  </w:endnote>
  <w:endnote w:type="continuationSeparator" w:id="0">
    <w:p w:rsidR="00132D81" w:rsidRDefault="00132D81" w:rsidP="0031012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012E" w:rsidRDefault="0031012E">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6349172"/>
      <w:docPartObj>
        <w:docPartGallery w:val="Page Numbers (Bottom of Page)"/>
        <w:docPartUnique/>
      </w:docPartObj>
    </w:sdtPr>
    <w:sdtContent>
      <w:p w:rsidR="0031012E" w:rsidRDefault="00DB1F32">
        <w:pPr>
          <w:pStyle w:val="Piedepgina"/>
          <w:jc w:val="right"/>
        </w:pPr>
        <w:fldSimple w:instr=" PAGE   \* MERGEFORMAT ">
          <w:r w:rsidR="000F06A4">
            <w:t>5</w:t>
          </w:r>
        </w:fldSimple>
      </w:p>
    </w:sdtContent>
  </w:sdt>
  <w:p w:rsidR="0031012E" w:rsidRDefault="0031012E">
    <w:pPr>
      <w:pStyle w:val="Piedep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012E" w:rsidRDefault="0031012E">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2D81" w:rsidRDefault="00132D81" w:rsidP="0031012E">
      <w:r>
        <w:separator/>
      </w:r>
    </w:p>
  </w:footnote>
  <w:footnote w:type="continuationSeparator" w:id="0">
    <w:p w:rsidR="00132D81" w:rsidRDefault="00132D81" w:rsidP="0031012E">
      <w:r>
        <w:continuationSeparator/>
      </w:r>
    </w:p>
  </w:footnote>
  <w:footnote w:id="1">
    <w:p w:rsidR="0031012E" w:rsidRPr="00AA592C" w:rsidRDefault="0031012E" w:rsidP="0031012E">
      <w:pPr>
        <w:pStyle w:val="Textonotapie"/>
        <w:rPr>
          <w:lang w:val="es-VE"/>
        </w:rPr>
      </w:pPr>
    </w:p>
  </w:footnote>
  <w:footnote w:id="2">
    <w:p w:rsidR="0031012E" w:rsidRPr="00D55D75" w:rsidRDefault="0031012E" w:rsidP="0031012E">
      <w:pPr>
        <w:shd w:val="clear" w:color="auto" w:fill="FFFFFF"/>
        <w:ind w:right="347"/>
        <w:outlineLvl w:val="0"/>
        <w:rPr>
          <w:sz w:val="20"/>
          <w:szCs w:val="20"/>
          <w:lang w:val="es-VE"/>
        </w:rPr>
      </w:pPr>
    </w:p>
  </w:footnote>
  <w:footnote w:id="3">
    <w:p w:rsidR="0031012E" w:rsidRPr="009D3274" w:rsidRDefault="0031012E" w:rsidP="0031012E">
      <w:pPr>
        <w:pStyle w:val="Textonotapie"/>
        <w:rPr>
          <w:lang w:val="es-VE"/>
        </w:rPr>
      </w:pPr>
    </w:p>
  </w:footnote>
  <w:footnote w:id="4">
    <w:p w:rsidR="0031012E" w:rsidRPr="003112E9" w:rsidRDefault="0031012E" w:rsidP="0031012E">
      <w:pPr>
        <w:pStyle w:val="Textonotapie"/>
        <w:rPr>
          <w:lang w:val="es-VE"/>
        </w:rPr>
      </w:pPr>
    </w:p>
  </w:footnote>
  <w:footnote w:id="5">
    <w:p w:rsidR="0031012E" w:rsidRPr="00123BB3" w:rsidRDefault="0031012E" w:rsidP="0031012E">
      <w:pPr>
        <w:pStyle w:val="Textonotapie"/>
        <w:rPr>
          <w:lang w:val="es-VE"/>
        </w:rPr>
      </w:pPr>
    </w:p>
  </w:footnote>
  <w:footnote w:id="6">
    <w:p w:rsidR="0031012E" w:rsidRPr="00123BB3" w:rsidRDefault="0031012E" w:rsidP="0031012E">
      <w:pPr>
        <w:pStyle w:val="Textonotapie"/>
        <w:rPr>
          <w:lang w:val="es-VE"/>
        </w:rPr>
      </w:pPr>
    </w:p>
  </w:footnote>
  <w:footnote w:id="7">
    <w:p w:rsidR="00EA5039" w:rsidRPr="00DB2322" w:rsidRDefault="00EA5039" w:rsidP="00EA5039">
      <w:pPr>
        <w:pStyle w:val="Textonotapie"/>
        <w:rPr>
          <w:lang w:val="es-VE"/>
        </w:rPr>
      </w:pPr>
    </w:p>
  </w:footnote>
  <w:footnote w:id="8">
    <w:p w:rsidR="00EA5039" w:rsidRPr="000878B7" w:rsidRDefault="00EA5039" w:rsidP="00EA5039">
      <w:pPr>
        <w:pStyle w:val="Ttulo1"/>
        <w:spacing w:before="173" w:beforeAutospacing="0" w:after="0" w:afterAutospacing="0"/>
        <w:textAlignment w:val="baseline"/>
      </w:pPr>
    </w:p>
  </w:footnote>
  <w:footnote w:id="9">
    <w:p w:rsidR="00EA5039" w:rsidRPr="00123BB3" w:rsidRDefault="00EA5039" w:rsidP="00EA5039">
      <w:pPr>
        <w:pStyle w:val="Textonotapie"/>
        <w:rPr>
          <w:lang w:val="es-VE"/>
        </w:rPr>
      </w:pPr>
    </w:p>
  </w:footnote>
  <w:footnote w:id="10">
    <w:p w:rsidR="00EA5039" w:rsidRPr="002740BA" w:rsidRDefault="00EA5039" w:rsidP="00EA5039">
      <w:pPr>
        <w:shd w:val="clear" w:color="auto" w:fill="FFFFFF"/>
        <w:ind w:right="335"/>
        <w:outlineLvl w:val="0"/>
        <w:rPr>
          <w:lang w:val="es-VE"/>
        </w:rPr>
      </w:pPr>
    </w:p>
  </w:footnote>
  <w:footnote w:id="11">
    <w:p w:rsidR="00EA5039" w:rsidRPr="004F4036" w:rsidRDefault="00EA5039" w:rsidP="00EA5039">
      <w:pPr>
        <w:rPr>
          <w:rFonts w:ascii="Arial" w:hAnsi="Arial" w:cs="Arial"/>
          <w:sz w:val="20"/>
          <w:szCs w:val="20"/>
          <w:lang w:val="es-VE"/>
        </w:rPr>
      </w:pPr>
    </w:p>
  </w:footnote>
  <w:footnote w:id="12">
    <w:p w:rsidR="00EA5039" w:rsidRPr="009408F1" w:rsidRDefault="00EA5039" w:rsidP="009408F1">
      <w:pPr>
        <w:rPr>
          <w:rFonts w:ascii="Arial" w:hAnsi="Arial" w:cs="Arial"/>
          <w:sz w:val="20"/>
          <w:szCs w:val="20"/>
          <w:lang w:val="en-US"/>
        </w:rPr>
      </w:pPr>
    </w:p>
  </w:footnote>
  <w:footnote w:id="13">
    <w:p w:rsidR="00EA5039" w:rsidRPr="003F4507" w:rsidRDefault="00EA5039" w:rsidP="00EA5039">
      <w:pPr>
        <w:pStyle w:val="NormalWeb"/>
        <w:shd w:val="clear" w:color="auto" w:fill="FFFFFF"/>
        <w:spacing w:before="75" w:beforeAutospacing="0" w:after="75" w:afterAutospacing="0"/>
      </w:pPr>
    </w:p>
  </w:footnote>
  <w:footnote w:id="14">
    <w:p w:rsidR="00EA5039" w:rsidRPr="004073E4" w:rsidRDefault="00EA5039" w:rsidP="00EA5039">
      <w:pPr>
        <w:pStyle w:val="Textonotapie"/>
        <w:rPr>
          <w:lang w:val="es-VE"/>
        </w:rPr>
      </w:pPr>
    </w:p>
  </w:footnote>
  <w:footnote w:id="15">
    <w:p w:rsidR="00E92393" w:rsidRPr="002263AC" w:rsidRDefault="00E92393" w:rsidP="00E92393">
      <w:pPr>
        <w:rPr>
          <w:rFonts w:ascii="Arial" w:hAnsi="Arial" w:cs="Arial"/>
          <w:bCs/>
          <w:sz w:val="20"/>
          <w:szCs w:val="20"/>
        </w:rPr>
      </w:pPr>
    </w:p>
  </w:footnote>
  <w:footnote w:id="16">
    <w:p w:rsidR="00E92393" w:rsidRPr="002740BA" w:rsidRDefault="00E92393" w:rsidP="00E92393">
      <w:pPr>
        <w:pStyle w:val="Textonotapie"/>
        <w:rPr>
          <w:lang w:val="es-VE"/>
        </w:rPr>
      </w:pPr>
    </w:p>
  </w:footnote>
  <w:footnote w:id="17">
    <w:p w:rsidR="00E92393" w:rsidRPr="009D3274" w:rsidRDefault="00E92393" w:rsidP="00E92393">
      <w:pPr>
        <w:pStyle w:val="Textonotapie"/>
        <w:rPr>
          <w:lang w:val="es-VE"/>
        </w:rPr>
      </w:pPr>
    </w:p>
  </w:footnote>
  <w:footnote w:id="18">
    <w:p w:rsidR="00E92393" w:rsidRPr="002740BA" w:rsidRDefault="00E92393" w:rsidP="00E92393">
      <w:pPr>
        <w:pStyle w:val="Textonotapie"/>
        <w:rPr>
          <w:lang w:val="es-VE"/>
        </w:rPr>
      </w:pPr>
    </w:p>
  </w:footnote>
  <w:footnote w:id="19">
    <w:p w:rsidR="00E92393" w:rsidRPr="009D3274" w:rsidRDefault="00E92393" w:rsidP="00E92393">
      <w:pPr>
        <w:pStyle w:val="Ttulo1"/>
        <w:shd w:val="clear" w:color="auto" w:fill="FFFFFF"/>
        <w:spacing w:before="90" w:beforeAutospacing="0" w:after="90" w:afterAutospacing="0" w:line="270" w:lineRule="atLeast"/>
      </w:pPr>
    </w:p>
  </w:footnote>
  <w:footnote w:id="20">
    <w:p w:rsidR="00E92393" w:rsidRPr="000C0835" w:rsidRDefault="00E92393" w:rsidP="00E92393">
      <w:pPr>
        <w:pStyle w:val="Textonotapie"/>
        <w:rPr>
          <w:lang w:val="es-VE"/>
        </w:rPr>
      </w:pPr>
    </w:p>
  </w:footnote>
  <w:footnote w:id="21">
    <w:p w:rsidR="00E92393" w:rsidRPr="00A43E42" w:rsidRDefault="00E92393" w:rsidP="00E92393">
      <w:pPr>
        <w:pStyle w:val="NormalWeb"/>
        <w:shd w:val="clear" w:color="auto" w:fill="FFFFFF"/>
        <w:rPr>
          <w:rFonts w:ascii="Arial" w:hAnsi="Arial" w:cs="Arial"/>
          <w:sz w:val="20"/>
          <w:szCs w:val="20"/>
        </w:rPr>
      </w:pPr>
    </w:p>
  </w:footnote>
  <w:footnote w:id="22">
    <w:p w:rsidR="00E92393" w:rsidRPr="00A43E42" w:rsidRDefault="00E92393" w:rsidP="00E92393">
      <w:pPr>
        <w:pStyle w:val="Textonotapie"/>
        <w:rPr>
          <w:rFonts w:ascii="Arial" w:hAnsi="Arial" w:cs="Arial"/>
          <w:lang w:val="es-VE"/>
        </w:rPr>
      </w:pPr>
    </w:p>
  </w:footnote>
  <w:footnote w:id="23">
    <w:p w:rsidR="00E92393" w:rsidRDefault="00E92393" w:rsidP="00E92393">
      <w:pPr>
        <w:rPr>
          <w:rFonts w:ascii="Arial" w:hAnsi="Arial" w:cs="Arial"/>
          <w:bCs/>
          <w:sz w:val="20"/>
          <w:szCs w:val="20"/>
        </w:rPr>
      </w:pPr>
    </w:p>
    <w:p w:rsidR="000C049E" w:rsidRDefault="000C049E" w:rsidP="00E92393">
      <w:pPr>
        <w:rPr>
          <w:rFonts w:ascii="Arial" w:hAnsi="Arial" w:cs="Arial"/>
          <w:bCs/>
          <w:sz w:val="20"/>
          <w:szCs w:val="20"/>
        </w:rPr>
      </w:pPr>
    </w:p>
    <w:p w:rsidR="000C049E" w:rsidRDefault="000C049E" w:rsidP="00E92393">
      <w:pPr>
        <w:rPr>
          <w:rFonts w:ascii="Arial" w:hAnsi="Arial" w:cs="Arial"/>
          <w:bCs/>
          <w:sz w:val="20"/>
          <w:szCs w:val="20"/>
        </w:rPr>
      </w:pPr>
    </w:p>
    <w:p w:rsidR="000C049E" w:rsidRPr="002263AC" w:rsidRDefault="000C049E" w:rsidP="00E92393">
      <w:pPr>
        <w:rPr>
          <w:rFonts w:ascii="Arial" w:hAnsi="Arial" w:cs="Arial"/>
          <w:bCs/>
          <w:sz w:val="20"/>
          <w:szCs w:val="20"/>
        </w:rPr>
      </w:pPr>
    </w:p>
  </w:footnote>
  <w:footnote w:id="24">
    <w:p w:rsidR="00E92393" w:rsidRPr="00E92393" w:rsidRDefault="00E92393" w:rsidP="00E92393">
      <w:pPr>
        <w:pStyle w:val="Textonotapie"/>
        <w:rPr>
          <w:lang w:val="es-VE"/>
        </w:rPr>
      </w:pPr>
    </w:p>
  </w:footnote>
  <w:footnote w:id="25">
    <w:p w:rsidR="00E92393" w:rsidRPr="009816F4" w:rsidRDefault="00E92393" w:rsidP="00E92393">
      <w:pPr>
        <w:rPr>
          <w:lang w:val="es-VE"/>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012E" w:rsidRDefault="0031012E">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012E" w:rsidRDefault="0031012E">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012E" w:rsidRDefault="0031012E">
    <w:pPr>
      <w:pStyle w:val="Encabezad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31012E"/>
    <w:rsid w:val="00011672"/>
    <w:rsid w:val="000244AD"/>
    <w:rsid w:val="000A7A7B"/>
    <w:rsid w:val="000C049E"/>
    <w:rsid w:val="000F06A4"/>
    <w:rsid w:val="00132D81"/>
    <w:rsid w:val="001B781C"/>
    <w:rsid w:val="0021549D"/>
    <w:rsid w:val="002263AC"/>
    <w:rsid w:val="00254AAA"/>
    <w:rsid w:val="002A79E3"/>
    <w:rsid w:val="002B513B"/>
    <w:rsid w:val="0031012E"/>
    <w:rsid w:val="003172D0"/>
    <w:rsid w:val="0032254C"/>
    <w:rsid w:val="00355F08"/>
    <w:rsid w:val="00383942"/>
    <w:rsid w:val="003853A2"/>
    <w:rsid w:val="003D70DB"/>
    <w:rsid w:val="004112B8"/>
    <w:rsid w:val="00445B04"/>
    <w:rsid w:val="00454934"/>
    <w:rsid w:val="004651C0"/>
    <w:rsid w:val="004C231D"/>
    <w:rsid w:val="004C6CF0"/>
    <w:rsid w:val="005048FE"/>
    <w:rsid w:val="00553725"/>
    <w:rsid w:val="00585263"/>
    <w:rsid w:val="005D07E8"/>
    <w:rsid w:val="0060119B"/>
    <w:rsid w:val="00622F35"/>
    <w:rsid w:val="006500AF"/>
    <w:rsid w:val="00662F28"/>
    <w:rsid w:val="0069309F"/>
    <w:rsid w:val="006F11E2"/>
    <w:rsid w:val="00740E02"/>
    <w:rsid w:val="007E0627"/>
    <w:rsid w:val="0080277C"/>
    <w:rsid w:val="00833F18"/>
    <w:rsid w:val="00836AE7"/>
    <w:rsid w:val="0085096C"/>
    <w:rsid w:val="008D6064"/>
    <w:rsid w:val="009408F1"/>
    <w:rsid w:val="009F2DFB"/>
    <w:rsid w:val="00A15B86"/>
    <w:rsid w:val="00A840EC"/>
    <w:rsid w:val="00AE1025"/>
    <w:rsid w:val="00AE4646"/>
    <w:rsid w:val="00B12E86"/>
    <w:rsid w:val="00BB5D34"/>
    <w:rsid w:val="00BF6423"/>
    <w:rsid w:val="00C33B49"/>
    <w:rsid w:val="00C65F5B"/>
    <w:rsid w:val="00CC443C"/>
    <w:rsid w:val="00D13C51"/>
    <w:rsid w:val="00D15EA5"/>
    <w:rsid w:val="00D56233"/>
    <w:rsid w:val="00DB10F7"/>
    <w:rsid w:val="00DB1F32"/>
    <w:rsid w:val="00E27AF5"/>
    <w:rsid w:val="00E4575A"/>
    <w:rsid w:val="00E8375B"/>
    <w:rsid w:val="00E92393"/>
    <w:rsid w:val="00EA5039"/>
    <w:rsid w:val="00ED2DF2"/>
    <w:rsid w:val="00F11974"/>
    <w:rsid w:val="00F274B9"/>
    <w:rsid w:val="00F37863"/>
    <w:rsid w:val="00F5259C"/>
    <w:rsid w:val="00FB2622"/>
    <w:rsid w:val="00FB6C79"/>
    <w:rsid w:val="00FC5BF2"/>
    <w:rsid w:val="00FF49A4"/>
  </w:rsids>
  <m:mathPr>
    <m:mathFont m:val="Cambria Math"/>
    <m:brkBin m:val="before"/>
    <m:brkBinSub m:val="--"/>
    <m:smallFrac m:val="off"/>
    <m:dispDef/>
    <m:lMargin m:val="0"/>
    <m:rMargin m:val="0"/>
    <m:defJc m:val="centerGroup"/>
    <m:wrapIndent m:val="1440"/>
    <m:intLim m:val="subSup"/>
    <m:naryLim m:val="undOvr"/>
  </m:mathPr>
  <w:themeFontLang w:val="es-VE"/>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V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012E"/>
    <w:pPr>
      <w:spacing w:after="0" w:line="240" w:lineRule="auto"/>
    </w:pPr>
    <w:rPr>
      <w:rFonts w:ascii="Times New Roman" w:eastAsia="Times New Roman" w:hAnsi="Times New Roman" w:cs="Times New Roman"/>
      <w:noProof/>
      <w:sz w:val="24"/>
      <w:szCs w:val="24"/>
      <w:lang w:val="es-ES" w:eastAsia="es-ES"/>
    </w:rPr>
  </w:style>
  <w:style w:type="paragraph" w:styleId="Ttulo1">
    <w:name w:val="heading 1"/>
    <w:basedOn w:val="Normal"/>
    <w:link w:val="Ttulo1Car"/>
    <w:uiPriority w:val="9"/>
    <w:qFormat/>
    <w:rsid w:val="00EA5039"/>
    <w:pPr>
      <w:spacing w:before="100" w:beforeAutospacing="1" w:after="100" w:afterAutospacing="1"/>
      <w:outlineLvl w:val="0"/>
    </w:pPr>
    <w:rPr>
      <w:b/>
      <w:bCs/>
      <w:kern w:val="36"/>
      <w:sz w:val="48"/>
      <w:szCs w:val="48"/>
      <w:lang w:val="es-VE" w:eastAsia="es-V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rsid w:val="0031012E"/>
    <w:rPr>
      <w:sz w:val="20"/>
      <w:szCs w:val="20"/>
    </w:rPr>
  </w:style>
  <w:style w:type="character" w:customStyle="1" w:styleId="TextonotapieCar">
    <w:name w:val="Texto nota pie Car"/>
    <w:basedOn w:val="Fuentedeprrafopredeter"/>
    <w:link w:val="Textonotapie"/>
    <w:rsid w:val="0031012E"/>
    <w:rPr>
      <w:rFonts w:ascii="Times New Roman" w:eastAsia="Times New Roman" w:hAnsi="Times New Roman" w:cs="Times New Roman"/>
      <w:noProof/>
      <w:sz w:val="20"/>
      <w:szCs w:val="20"/>
      <w:lang w:val="es-ES" w:eastAsia="es-ES"/>
    </w:rPr>
  </w:style>
  <w:style w:type="character" w:styleId="Refdenotaalpie">
    <w:name w:val="footnote reference"/>
    <w:basedOn w:val="Fuentedeprrafopredeter"/>
    <w:rsid w:val="0031012E"/>
    <w:rPr>
      <w:vertAlign w:val="superscript"/>
    </w:rPr>
  </w:style>
  <w:style w:type="paragraph" w:styleId="NormalWeb">
    <w:name w:val="Normal (Web)"/>
    <w:basedOn w:val="Normal"/>
    <w:uiPriority w:val="99"/>
    <w:unhideWhenUsed/>
    <w:rsid w:val="0031012E"/>
    <w:pPr>
      <w:spacing w:before="100" w:beforeAutospacing="1" w:after="100" w:afterAutospacing="1"/>
    </w:pPr>
    <w:rPr>
      <w:lang w:val="es-VE" w:eastAsia="es-VE"/>
    </w:rPr>
  </w:style>
  <w:style w:type="character" w:styleId="nfasis">
    <w:name w:val="Emphasis"/>
    <w:basedOn w:val="Fuentedeprrafopredeter"/>
    <w:uiPriority w:val="20"/>
    <w:qFormat/>
    <w:rsid w:val="0031012E"/>
    <w:rPr>
      <w:i/>
      <w:iCs/>
    </w:rPr>
  </w:style>
  <w:style w:type="character" w:customStyle="1" w:styleId="apple-converted-space">
    <w:name w:val="apple-converted-space"/>
    <w:basedOn w:val="Fuentedeprrafopredeter"/>
    <w:rsid w:val="0031012E"/>
  </w:style>
  <w:style w:type="paragraph" w:styleId="Encabezado">
    <w:name w:val="header"/>
    <w:basedOn w:val="Normal"/>
    <w:link w:val="EncabezadoCar"/>
    <w:uiPriority w:val="99"/>
    <w:semiHidden/>
    <w:unhideWhenUsed/>
    <w:rsid w:val="0031012E"/>
    <w:pPr>
      <w:tabs>
        <w:tab w:val="center" w:pos="4419"/>
        <w:tab w:val="right" w:pos="8838"/>
      </w:tabs>
    </w:pPr>
  </w:style>
  <w:style w:type="character" w:customStyle="1" w:styleId="EncabezadoCar">
    <w:name w:val="Encabezado Car"/>
    <w:basedOn w:val="Fuentedeprrafopredeter"/>
    <w:link w:val="Encabezado"/>
    <w:uiPriority w:val="99"/>
    <w:semiHidden/>
    <w:rsid w:val="0031012E"/>
    <w:rPr>
      <w:rFonts w:ascii="Times New Roman" w:eastAsia="Times New Roman" w:hAnsi="Times New Roman" w:cs="Times New Roman"/>
      <w:noProof/>
      <w:sz w:val="24"/>
      <w:szCs w:val="24"/>
      <w:lang w:val="es-ES" w:eastAsia="es-ES"/>
    </w:rPr>
  </w:style>
  <w:style w:type="paragraph" w:styleId="Piedepgina">
    <w:name w:val="footer"/>
    <w:basedOn w:val="Normal"/>
    <w:link w:val="PiedepginaCar"/>
    <w:uiPriority w:val="99"/>
    <w:unhideWhenUsed/>
    <w:rsid w:val="0031012E"/>
    <w:pPr>
      <w:tabs>
        <w:tab w:val="center" w:pos="4419"/>
        <w:tab w:val="right" w:pos="8838"/>
      </w:tabs>
    </w:pPr>
  </w:style>
  <w:style w:type="character" w:customStyle="1" w:styleId="PiedepginaCar">
    <w:name w:val="Pie de página Car"/>
    <w:basedOn w:val="Fuentedeprrafopredeter"/>
    <w:link w:val="Piedepgina"/>
    <w:uiPriority w:val="99"/>
    <w:rsid w:val="0031012E"/>
    <w:rPr>
      <w:rFonts w:ascii="Times New Roman" w:eastAsia="Times New Roman" w:hAnsi="Times New Roman" w:cs="Times New Roman"/>
      <w:noProof/>
      <w:sz w:val="24"/>
      <w:szCs w:val="24"/>
      <w:lang w:val="es-ES" w:eastAsia="es-ES"/>
    </w:rPr>
  </w:style>
  <w:style w:type="character" w:customStyle="1" w:styleId="Ttulo1Car">
    <w:name w:val="Título 1 Car"/>
    <w:basedOn w:val="Fuentedeprrafopredeter"/>
    <w:link w:val="Ttulo1"/>
    <w:uiPriority w:val="9"/>
    <w:rsid w:val="00EA5039"/>
    <w:rPr>
      <w:rFonts w:ascii="Times New Roman" w:eastAsia="Times New Roman" w:hAnsi="Times New Roman" w:cs="Times New Roman"/>
      <w:b/>
      <w:bCs/>
      <w:noProof/>
      <w:kern w:val="36"/>
      <w:sz w:val="48"/>
      <w:szCs w:val="48"/>
      <w:lang w:eastAsia="es-VE"/>
    </w:rPr>
  </w:style>
  <w:style w:type="character" w:styleId="Hipervnculo">
    <w:name w:val="Hyperlink"/>
    <w:basedOn w:val="Fuentedeprrafopredeter"/>
    <w:uiPriority w:val="99"/>
    <w:unhideWhenUsed/>
    <w:rsid w:val="00EA5039"/>
    <w:rPr>
      <w:color w:val="0000FF"/>
      <w:u w:val="single"/>
    </w:rPr>
  </w:style>
  <w:style w:type="character" w:customStyle="1" w:styleId="name">
    <w:name w:val="name"/>
    <w:basedOn w:val="Fuentedeprrafopredeter"/>
    <w:rsid w:val="00EA5039"/>
  </w:style>
  <w:style w:type="character" w:customStyle="1" w:styleId="contrib-degrees">
    <w:name w:val="contrib-degrees"/>
    <w:basedOn w:val="Fuentedeprrafopredeter"/>
    <w:rsid w:val="00EA5039"/>
  </w:style>
  <w:style w:type="character" w:customStyle="1" w:styleId="nlm-surname">
    <w:name w:val="nlm-surname"/>
    <w:basedOn w:val="Fuentedeprrafopredeter"/>
    <w:rsid w:val="00CC443C"/>
  </w:style>
  <w:style w:type="character" w:customStyle="1" w:styleId="ft">
    <w:name w:val="ft"/>
    <w:basedOn w:val="Fuentedeprrafopredeter"/>
    <w:rsid w:val="00E4575A"/>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Diapositiva_de_Microsoft_Office_PowerPoint3.sldx"/><Relationship Id="rId18" Type="http://schemas.openxmlformats.org/officeDocument/2006/relationships/hyperlink" Target="http://eprints.gla.ac.uk/view/author/14153.html" TargetMode="External"/><Relationship Id="rId26" Type="http://schemas.openxmlformats.org/officeDocument/2006/relationships/hyperlink" Target="http://stroke.ahajournals.org/search?author1=Pavla+Kadlecov%C3%A1&amp;sortspec=date&amp;submit=Submit" TargetMode="External"/><Relationship Id="rId3" Type="http://schemas.openxmlformats.org/officeDocument/2006/relationships/settings" Target="settings.xml"/><Relationship Id="rId21" Type="http://schemas.openxmlformats.org/officeDocument/2006/relationships/hyperlink" Target="http://www.ncbi.nlm.nih.gov/pubmed/?term=Gardin%20JM%5BAuthor%5D&amp;cauthor=true&amp;cauthor_uid=7641357" TargetMode="External"/><Relationship Id="rId34" Type="http://schemas.openxmlformats.org/officeDocument/2006/relationships/fontTable" Target="fontTable.xml"/><Relationship Id="rId7" Type="http://schemas.openxmlformats.org/officeDocument/2006/relationships/hyperlink" Target="mailto:per_req@yahoo.es" TargetMode="External"/><Relationship Id="rId12" Type="http://schemas.openxmlformats.org/officeDocument/2006/relationships/image" Target="media/image3.emf"/><Relationship Id="rId17" Type="http://schemas.openxmlformats.org/officeDocument/2006/relationships/package" Target="embeddings/Diapositiva_de_Microsoft_Office_PowerPoint5.sldx"/><Relationship Id="rId25" Type="http://schemas.openxmlformats.org/officeDocument/2006/relationships/hyperlink" Target="http://www.ncbi.nlm.nih.gov/pubmed/?term=Bild%20DE%5BAuthor%5D&amp;cauthor=true&amp;cauthor_uid=7641357" TargetMode="External"/><Relationship Id="rId33" Type="http://schemas.openxmlformats.org/officeDocument/2006/relationships/footer" Target="footer3.xml"/><Relationship Id="rId2" Type="http://schemas.openxmlformats.org/officeDocument/2006/relationships/styles" Target="styles.xml"/><Relationship Id="rId16" Type="http://schemas.openxmlformats.org/officeDocument/2006/relationships/image" Target="media/image5.emf"/><Relationship Id="rId20" Type="http://schemas.openxmlformats.org/officeDocument/2006/relationships/hyperlink" Target="http://eprints.gla.ac.uk/view/author/14341.html"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package" Target="embeddings/Diapositiva_de_Microsoft_Office_PowerPoint2.sldx"/><Relationship Id="rId24" Type="http://schemas.openxmlformats.org/officeDocument/2006/relationships/hyperlink" Target="http://www.ncbi.nlm.nih.gov/pubmed/?term=Kurosaki%20TT%5BAuthor%5D&amp;cauthor=true&amp;cauthor_uid=7641357" TargetMode="External"/><Relationship Id="rId32"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package" Target="embeddings/Diapositiva_de_Microsoft_Office_PowerPoint4.sldx"/><Relationship Id="rId23" Type="http://schemas.openxmlformats.org/officeDocument/2006/relationships/hyperlink" Target="http://www.ncbi.nlm.nih.gov/pubmed/?term=Gidding%20SS%5BAuthor%5D&amp;cauthor=true&amp;cauthor_uid=7641357" TargetMode="External"/><Relationship Id="rId28" Type="http://schemas.openxmlformats.org/officeDocument/2006/relationships/header" Target="header1.xml"/><Relationship Id="rId10" Type="http://schemas.openxmlformats.org/officeDocument/2006/relationships/image" Target="media/image2.emf"/><Relationship Id="rId19" Type="http://schemas.openxmlformats.org/officeDocument/2006/relationships/hyperlink" Target="http://eprints.gla.ac.uk/view/author/10428.html" TargetMode="External"/><Relationship Id="rId31"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package" Target="embeddings/Diapositiva_de_Microsoft_Office_PowerPoint1.sldx"/><Relationship Id="rId14" Type="http://schemas.openxmlformats.org/officeDocument/2006/relationships/image" Target="media/image4.emf"/><Relationship Id="rId22" Type="http://schemas.openxmlformats.org/officeDocument/2006/relationships/hyperlink" Target="http://www.ncbi.nlm.nih.gov/pubmed/?term=Flack%20JM%5BAuthor%5D&amp;cauthor=true&amp;cauthor_uid=7641357" TargetMode="External"/><Relationship Id="rId27" Type="http://schemas.openxmlformats.org/officeDocument/2006/relationships/hyperlink" Target="http://www.abstractsonline.com/pp8/" TargetMode="External"/><Relationship Id="rId30" Type="http://schemas.openxmlformats.org/officeDocument/2006/relationships/footer" Target="footer1.xml"/><Relationship Id="rId35"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746211-F596-48F9-AF17-187924F2A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14</Pages>
  <Words>4287</Words>
  <Characters>23580</Characters>
  <Application>Microsoft Office Word</Application>
  <DocSecurity>0</DocSecurity>
  <Lines>196</Lines>
  <Paragraphs>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Usurario</dc:creator>
  <cp:keywords/>
  <dc:description/>
  <cp:lastModifiedBy>Usurario</cp:lastModifiedBy>
  <cp:revision>25</cp:revision>
  <dcterms:created xsi:type="dcterms:W3CDTF">2016-02-02T16:10:00Z</dcterms:created>
  <dcterms:modified xsi:type="dcterms:W3CDTF">2016-04-25T09:35:00Z</dcterms:modified>
</cp:coreProperties>
</file>